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D0A20" w14:textId="77777777" w:rsidR="00D6183C" w:rsidRDefault="00EB4C36">
      <w:pPr>
        <w:pStyle w:val="Body"/>
        <w:jc w:val="center"/>
        <w:rPr>
          <w:b/>
          <w:bCs/>
        </w:rPr>
      </w:pPr>
      <w:r>
        <w:rPr>
          <w:b/>
          <w:bCs/>
        </w:rPr>
        <w:t>Behavioral Economics</w:t>
      </w:r>
    </w:p>
    <w:p w14:paraId="58EA3302" w14:textId="77777777" w:rsidR="00D6183C" w:rsidRDefault="00EB4C36">
      <w:pPr>
        <w:pStyle w:val="Body"/>
        <w:jc w:val="center"/>
      </w:pPr>
      <w:r>
        <w:t>Academic Year 2022-2023 Term 2</w:t>
      </w:r>
    </w:p>
    <w:p w14:paraId="2BB3B536" w14:textId="77777777" w:rsidR="00D6183C" w:rsidRDefault="00D6183C">
      <w:pPr>
        <w:pStyle w:val="Body"/>
      </w:pPr>
    </w:p>
    <w:p w14:paraId="283B9828" w14:textId="77777777" w:rsidR="00D6183C" w:rsidRDefault="00EB4C36">
      <w:pPr>
        <w:pStyle w:val="Body"/>
      </w:pPr>
      <w:r>
        <w:rPr>
          <w:b/>
          <w:bCs/>
        </w:rPr>
        <w:t>Instructors:</w:t>
      </w:r>
      <w:r>
        <w:t xml:space="preserve"> Jin Sohn and Tong Wang</w:t>
      </w:r>
    </w:p>
    <w:p w14:paraId="11491193" w14:textId="77777777" w:rsidR="00D6183C" w:rsidRDefault="00EB4C36">
      <w:pPr>
        <w:pStyle w:val="Body"/>
      </w:pPr>
      <w:r>
        <w:rPr>
          <w:b/>
          <w:bCs/>
        </w:rPr>
        <w:t>Time and location:</w:t>
      </w:r>
      <w:r>
        <w:t xml:space="preserve"> xxx</w:t>
      </w:r>
    </w:p>
    <w:p w14:paraId="3B33DC1D" w14:textId="77777777" w:rsidR="00D6183C" w:rsidRDefault="00EB4C36">
      <w:pPr>
        <w:pStyle w:val="Body"/>
      </w:pPr>
      <w:r>
        <w:rPr>
          <w:b/>
          <w:bCs/>
        </w:rPr>
        <w:t>Language:</w:t>
      </w:r>
      <w:r>
        <w:t xml:space="preserve"> English</w:t>
      </w:r>
    </w:p>
    <w:p w14:paraId="4F9028B7" w14:textId="77777777" w:rsidR="00D6183C" w:rsidRDefault="00EB4C36">
      <w:pPr>
        <w:pStyle w:val="Body"/>
      </w:pPr>
      <w:r>
        <w:rPr>
          <w:b/>
          <w:bCs/>
        </w:rPr>
        <w:t>Contact (email):</w:t>
      </w:r>
      <w:r>
        <w:t xml:space="preserve"> </w:t>
      </w:r>
      <w:hyperlink r:id="rId7" w:history="1">
        <w:r>
          <w:rPr>
            <w:rStyle w:val="Hyperlink0"/>
          </w:rPr>
          <w:t>jinsohn7@dufe.edu.cn</w:t>
        </w:r>
      </w:hyperlink>
      <w:r>
        <w:t xml:space="preserve">; </w:t>
      </w:r>
      <w:hyperlink r:id="rId8" w:history="1">
        <w:r>
          <w:rPr>
            <w:rStyle w:val="Hyperlink0"/>
          </w:rPr>
          <w:t>t.wang@dufe.edu.cn</w:t>
        </w:r>
      </w:hyperlink>
      <w:r>
        <w:t xml:space="preserve"> </w:t>
      </w:r>
    </w:p>
    <w:p w14:paraId="6876C8B3" w14:textId="77777777" w:rsidR="00D6183C" w:rsidRDefault="00EB4C36">
      <w:pPr>
        <w:pStyle w:val="Body"/>
      </w:pPr>
      <w:r>
        <w:rPr>
          <w:b/>
          <w:bCs/>
        </w:rPr>
        <w:t>Office hours:</w:t>
      </w:r>
      <w:r>
        <w:t xml:space="preserve"> by appointment</w:t>
      </w:r>
    </w:p>
    <w:p w14:paraId="2FFE5B29" w14:textId="77777777" w:rsidR="00D6183C" w:rsidRDefault="00D6183C">
      <w:pPr>
        <w:pStyle w:val="Body"/>
      </w:pPr>
    </w:p>
    <w:p w14:paraId="4BFC0F75" w14:textId="77777777" w:rsidR="00D6183C" w:rsidRDefault="00D6183C">
      <w:pPr>
        <w:pStyle w:val="Body"/>
      </w:pPr>
    </w:p>
    <w:p w14:paraId="1FE9D3FF" w14:textId="77777777" w:rsidR="00D6183C" w:rsidRDefault="00D6183C">
      <w:pPr>
        <w:pStyle w:val="Body"/>
      </w:pPr>
    </w:p>
    <w:p w14:paraId="6876A4F7" w14:textId="77777777" w:rsidR="00D6183C" w:rsidRDefault="00EB4C36">
      <w:pPr>
        <w:pStyle w:val="Heading"/>
        <w:shd w:val="clear" w:color="auto" w:fill="E2EFD9"/>
        <w:rPr>
          <w:sz w:val="24"/>
          <w:szCs w:val="24"/>
        </w:rPr>
      </w:pPr>
      <w:r>
        <w:rPr>
          <w:sz w:val="24"/>
          <w:szCs w:val="24"/>
        </w:rPr>
        <w:t>Course objectives</w:t>
      </w:r>
    </w:p>
    <w:p w14:paraId="2AA394F0" w14:textId="77777777" w:rsidR="00D6183C" w:rsidRDefault="00D6183C">
      <w:pPr>
        <w:pStyle w:val="Body"/>
      </w:pPr>
    </w:p>
    <w:p w14:paraId="609582AB" w14:textId="77777777" w:rsidR="00D6183C" w:rsidRDefault="00EB4C36">
      <w:pPr>
        <w:pStyle w:val="Body"/>
      </w:pPr>
      <w:r>
        <w:t xml:space="preserve">This course introduces behavioral economics research topics. It will be </w:t>
      </w:r>
      <w:r>
        <w:t>taught seminar-style, with lectures about classic behavioral economics literature and interactive presentations of recent research. The main learning objectives of the course include:</w:t>
      </w:r>
    </w:p>
    <w:p w14:paraId="62C2BEE6" w14:textId="77777777" w:rsidR="00D6183C" w:rsidRDefault="00EB4C36">
      <w:pPr>
        <w:pStyle w:val="ListParagraph"/>
        <w:numPr>
          <w:ilvl w:val="0"/>
          <w:numId w:val="2"/>
        </w:numPr>
      </w:pPr>
      <w:r>
        <w:t>Grasp the basic foundations of behavioral economics;</w:t>
      </w:r>
    </w:p>
    <w:p w14:paraId="64226328" w14:textId="77777777" w:rsidR="00D6183C" w:rsidRDefault="00EB4C36">
      <w:pPr>
        <w:pStyle w:val="ListParagraph"/>
        <w:numPr>
          <w:ilvl w:val="0"/>
          <w:numId w:val="2"/>
        </w:numPr>
      </w:pPr>
      <w:r>
        <w:t>Develop hands-on ex</w:t>
      </w:r>
      <w:r>
        <w:t>perience on how to design economic experiments;</w:t>
      </w:r>
    </w:p>
    <w:p w14:paraId="1642DB10" w14:textId="77777777" w:rsidR="00D6183C" w:rsidRDefault="00EB4C36">
      <w:pPr>
        <w:pStyle w:val="ListParagraph"/>
        <w:numPr>
          <w:ilvl w:val="0"/>
          <w:numId w:val="2"/>
        </w:numPr>
      </w:pPr>
      <w:r>
        <w:t>Learn how to critically discuss research and to present own research ideas.</w:t>
      </w:r>
    </w:p>
    <w:p w14:paraId="1DDAAD03" w14:textId="77777777" w:rsidR="00D6183C" w:rsidRDefault="00D6183C">
      <w:pPr>
        <w:pStyle w:val="Body"/>
      </w:pPr>
    </w:p>
    <w:p w14:paraId="692C0868" w14:textId="77777777" w:rsidR="00D6183C" w:rsidRDefault="00D6183C">
      <w:pPr>
        <w:pStyle w:val="Body"/>
      </w:pPr>
    </w:p>
    <w:p w14:paraId="594B6016" w14:textId="77777777" w:rsidR="00D6183C" w:rsidRDefault="00D6183C">
      <w:pPr>
        <w:pStyle w:val="Body"/>
      </w:pPr>
    </w:p>
    <w:p w14:paraId="3BB211D2" w14:textId="77777777" w:rsidR="00D6183C" w:rsidRDefault="00EB4C36">
      <w:pPr>
        <w:pStyle w:val="Heading"/>
        <w:shd w:val="clear" w:color="auto" w:fill="E2EFD9"/>
        <w:rPr>
          <w:sz w:val="24"/>
          <w:szCs w:val="24"/>
        </w:rPr>
      </w:pPr>
      <w:r>
        <w:rPr>
          <w:sz w:val="24"/>
          <w:szCs w:val="24"/>
          <w:lang w:val="en-US"/>
        </w:rPr>
        <w:t>Weekly plan</w:t>
      </w:r>
    </w:p>
    <w:p w14:paraId="3962795C" w14:textId="77777777" w:rsidR="00D6183C" w:rsidRDefault="00D6183C">
      <w:pPr>
        <w:pStyle w:val="Body"/>
      </w:pPr>
    </w:p>
    <w:tbl>
      <w:tblPr>
        <w:tblW w:w="847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791"/>
        <w:gridCol w:w="690"/>
        <w:gridCol w:w="4758"/>
        <w:gridCol w:w="2235"/>
      </w:tblGrid>
      <w:tr w:rsidR="00D6183C" w14:paraId="5596A2A1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D6909F" w14:textId="77777777" w:rsidR="00D6183C" w:rsidRDefault="00EB4C36">
            <w:pPr>
              <w:pStyle w:val="Body"/>
            </w:pPr>
            <w:r>
              <w:rPr>
                <w:b/>
                <w:bCs/>
              </w:rPr>
              <w:t>Week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6E133" w14:textId="77777777" w:rsidR="00D6183C" w:rsidRDefault="00EB4C36">
            <w:pPr>
              <w:pStyle w:val="Body"/>
            </w:pPr>
            <w:r>
              <w:rPr>
                <w:b/>
                <w:bCs/>
              </w:rPr>
              <w:t>Date</w:t>
            </w: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AA5FA2" w14:textId="77777777" w:rsidR="00D6183C" w:rsidRDefault="00EB4C36">
            <w:pPr>
              <w:pStyle w:val="Body"/>
            </w:pPr>
            <w:r>
              <w:rPr>
                <w:b/>
                <w:bCs/>
              </w:rPr>
              <w:t>Topic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23984E" w14:textId="77777777" w:rsidR="00D6183C" w:rsidRDefault="00EB4C36">
            <w:pPr>
              <w:pStyle w:val="Body"/>
            </w:pPr>
            <w:r>
              <w:rPr>
                <w:b/>
                <w:bCs/>
              </w:rPr>
              <w:t>instructor(s)</w:t>
            </w:r>
          </w:p>
        </w:tc>
      </w:tr>
      <w:tr w:rsidR="00D6183C" w14:paraId="598FF1D7" w14:textId="77777777">
        <w:trPr>
          <w:trHeight w:val="11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E9E078" w14:textId="77777777" w:rsidR="00D6183C" w:rsidRDefault="00EB4C36">
            <w:pPr>
              <w:pStyle w:val="Body"/>
            </w:pPr>
            <w:r>
              <w:t>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55173D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69491E" w14:textId="77777777" w:rsidR="00D6183C" w:rsidRDefault="00EB4C36">
            <w:pPr>
              <w:pStyle w:val="Body"/>
            </w:pPr>
            <w:r>
              <w:t>Introduction:</w:t>
            </w:r>
          </w:p>
          <w:p w14:paraId="5626C217" w14:textId="77777777" w:rsidR="00D6183C" w:rsidRDefault="00EB4C36">
            <w:pPr>
              <w:pStyle w:val="ListParagraph"/>
              <w:numPr>
                <w:ilvl w:val="0"/>
                <w:numId w:val="3"/>
              </w:numPr>
            </w:pPr>
            <w:r>
              <w:t>Psychology and economics</w:t>
            </w:r>
          </w:p>
          <w:p w14:paraId="27F0BD0E" w14:textId="77777777" w:rsidR="00D6183C" w:rsidRDefault="00EB4C36">
            <w:pPr>
              <w:pStyle w:val="ListParagraph"/>
              <w:numPr>
                <w:ilvl w:val="0"/>
                <w:numId w:val="3"/>
              </w:numPr>
            </w:pPr>
            <w:r>
              <w:t xml:space="preserve">Rationality and </w:t>
            </w:r>
            <w:r>
              <w:t>rationalizations</w:t>
            </w:r>
          </w:p>
          <w:p w14:paraId="59918D9D" w14:textId="77777777" w:rsidR="00D6183C" w:rsidRDefault="00EB4C36">
            <w:pPr>
              <w:pStyle w:val="ListParagraph"/>
              <w:numPr>
                <w:ilvl w:val="0"/>
                <w:numId w:val="3"/>
              </w:numPr>
            </w:pPr>
            <w:r>
              <w:t>The experimental methodology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F29D79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10408ED6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3D9881" w14:textId="77777777" w:rsidR="00D6183C" w:rsidRDefault="00EB4C36">
            <w:pPr>
              <w:pStyle w:val="Body"/>
            </w:pPr>
            <w:r>
              <w:t>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046B6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57049" w14:textId="77777777" w:rsidR="00D6183C" w:rsidRDefault="00EB4C36">
            <w:pPr>
              <w:pStyle w:val="Body"/>
            </w:pPr>
            <w:r>
              <w:t>Decision making under risk and uncertainty (1)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618BE4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56893F3E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B45587" w14:textId="77777777" w:rsidR="00D6183C" w:rsidRDefault="00EB4C36">
            <w:pPr>
              <w:pStyle w:val="Body"/>
            </w:pPr>
            <w:r>
              <w:t>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41CED7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A91428" w14:textId="77777777" w:rsidR="00D6183C" w:rsidRDefault="00EB4C36">
            <w:pPr>
              <w:pStyle w:val="Body"/>
            </w:pPr>
            <w:r>
              <w:t>Decision making under risk and uncertainty (2)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76F45D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7A942B0A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4C14D9" w14:textId="77777777" w:rsidR="00D6183C" w:rsidRDefault="00EB4C36">
            <w:pPr>
              <w:pStyle w:val="Body"/>
            </w:pPr>
            <w:r>
              <w:t>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C8B52F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B7236" w14:textId="77777777" w:rsidR="00D6183C" w:rsidRDefault="00EB4C36">
            <w:pPr>
              <w:pStyle w:val="Body"/>
            </w:pPr>
            <w:r>
              <w:t>Decision making under risk and uncertainty (3)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B96CEB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02808B12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41D44" w14:textId="77777777" w:rsidR="00D6183C" w:rsidRDefault="00EB4C36">
            <w:pPr>
              <w:pStyle w:val="Body"/>
            </w:pPr>
            <w:r>
              <w:t>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236C47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FDD0EF" w14:textId="77777777" w:rsidR="00D6183C" w:rsidRDefault="00EB4C36">
            <w:pPr>
              <w:pStyle w:val="Body"/>
            </w:pPr>
            <w:r>
              <w:t xml:space="preserve">Time </w:t>
            </w:r>
            <w:r>
              <w:t>preferences (1)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45454E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76857536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63DAD4" w14:textId="77777777" w:rsidR="00D6183C" w:rsidRDefault="00EB4C36">
            <w:pPr>
              <w:pStyle w:val="Body"/>
            </w:pPr>
            <w:r>
              <w:t>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CEADB7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EB26E4" w14:textId="77777777" w:rsidR="00D6183C" w:rsidRDefault="00EB4C36">
            <w:pPr>
              <w:pStyle w:val="Body"/>
            </w:pPr>
            <w:r>
              <w:t>Time preferences (2)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3FB167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4DA8E054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EE8CAE" w14:textId="77777777" w:rsidR="00D6183C" w:rsidRDefault="00EB4C36">
            <w:pPr>
              <w:pStyle w:val="Body"/>
            </w:pPr>
            <w:r>
              <w:t>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97D6FC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F716A" w14:textId="77777777" w:rsidR="00D6183C" w:rsidRDefault="00EB4C36">
            <w:pPr>
              <w:pStyle w:val="Body"/>
            </w:pPr>
            <w:r>
              <w:t>Biases in beliefs (1)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ED0B1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034B9114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B2E209" w14:textId="77777777" w:rsidR="00D6183C" w:rsidRDefault="00EB4C36">
            <w:pPr>
              <w:pStyle w:val="Body"/>
            </w:pPr>
            <w:r>
              <w:t>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966637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DBF185" w14:textId="77777777" w:rsidR="00D6183C" w:rsidRDefault="00EB4C36">
            <w:pPr>
              <w:pStyle w:val="Body"/>
            </w:pPr>
            <w:r>
              <w:t>Biases in beliefs (2)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CD553A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4C358BEC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95B40" w14:textId="77777777" w:rsidR="00D6183C" w:rsidRDefault="00EB4C36">
            <w:pPr>
              <w:pStyle w:val="Body"/>
            </w:pPr>
            <w:r>
              <w:t>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FE5575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21449D" w14:textId="77777777" w:rsidR="00D6183C" w:rsidRDefault="00EB4C36">
            <w:pPr>
              <w:pStyle w:val="Body"/>
            </w:pPr>
            <w:r>
              <w:t>Dynamic decisions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51DA6E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15D5DFEE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45C509" w14:textId="77777777" w:rsidR="00D6183C" w:rsidRDefault="00EB4C36">
            <w:pPr>
              <w:pStyle w:val="Body"/>
            </w:pPr>
            <w:r>
              <w:t>10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A4BE1D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1E4231" w14:textId="77777777" w:rsidR="00D6183C" w:rsidRDefault="00EB4C36">
            <w:pPr>
              <w:pStyle w:val="Body"/>
            </w:pPr>
            <w:r>
              <w:t>Behavioral finance and emotions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DE1B9B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07D5EA36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FC600A" w14:textId="77777777" w:rsidR="00D6183C" w:rsidRDefault="00EB4C36">
            <w:pPr>
              <w:pStyle w:val="Body"/>
            </w:pPr>
            <w:r>
              <w:t>11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FD2A6A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50E29F" w14:textId="77777777" w:rsidR="00D6183C" w:rsidRDefault="00EB4C36">
            <w:pPr>
              <w:pStyle w:val="Body"/>
            </w:pPr>
            <w:r>
              <w:t xml:space="preserve">Putting behavioral economics to </w:t>
            </w:r>
            <w:r>
              <w:t>work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12DDDA" w14:textId="77777777" w:rsidR="00D6183C" w:rsidRDefault="00EB4C36">
            <w:pPr>
              <w:pStyle w:val="Body"/>
            </w:pPr>
            <w:r>
              <w:t>Tong Wang</w:t>
            </w:r>
          </w:p>
        </w:tc>
      </w:tr>
      <w:tr w:rsidR="00D6183C" w14:paraId="518B6B87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86D064" w14:textId="77777777" w:rsidR="00D6183C" w:rsidRDefault="00EB4C36">
            <w:pPr>
              <w:pStyle w:val="Body"/>
            </w:pPr>
            <w:r>
              <w:lastRenderedPageBreak/>
              <w:t>12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F55DB4" w14:textId="77777777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187FE9" w14:textId="77777777" w:rsidR="00D6183C" w:rsidRDefault="00EB4C36">
            <w:r>
              <w:rPr>
                <w:rFonts w:ascii="Calibri" w:hAnsi="Calibri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Social Behavior in Economics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EFC5FD" w14:textId="77777777" w:rsidR="00D6183C" w:rsidRDefault="00EB4C36">
            <w:pPr>
              <w:pStyle w:val="Body"/>
            </w:pPr>
            <w:r>
              <w:t>Jin Sohn</w:t>
            </w:r>
          </w:p>
        </w:tc>
      </w:tr>
      <w:tr w:rsidR="00D6183C" w14:paraId="6FCC4833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A8F41B" w14:textId="77777777" w:rsidR="00D6183C" w:rsidRDefault="00EB4C36">
            <w:pPr>
              <w:pStyle w:val="Body"/>
            </w:pPr>
            <w: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A99663" w14:textId="385EE799" w:rsidR="00D6183C" w:rsidRDefault="00D6183C"/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FB2112" w14:textId="77777777" w:rsidR="00D6183C" w:rsidRDefault="00EB4C36">
            <w:r>
              <w:rPr>
                <w:rFonts w:ascii="Calibri" w:hAnsi="Calibri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Other-regarding Preferences 1: </w:t>
            </w:r>
            <w:proofErr w:type="spellStart"/>
            <w:r>
              <w:rPr>
                <w:rFonts w:ascii="Calibri" w:hAnsi="Calibri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Dist</w:t>
            </w:r>
            <w:proofErr w:type="spellEnd"/>
            <w:r>
              <w:rPr>
                <w:rFonts w:ascii="Calibri" w:hAnsi="Calibri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 Pref’s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05F7F" w14:textId="77777777" w:rsidR="00D6183C" w:rsidRDefault="00EB4C36">
            <w:pPr>
              <w:pStyle w:val="Body"/>
            </w:pPr>
            <w:r>
              <w:t>Jin Sohn</w:t>
            </w:r>
          </w:p>
        </w:tc>
      </w:tr>
      <w:tr w:rsidR="00D6183C" w14:paraId="00DD4CC9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ACE28" w14:textId="77777777" w:rsidR="00D6183C" w:rsidRDefault="00EB4C36">
            <w:pPr>
              <w:pStyle w:val="Body"/>
            </w:pPr>
            <w:r>
              <w:t>14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C3914C" w14:textId="2BE7BD83" w:rsidR="00D6183C" w:rsidRDefault="00E57588">
            <w:r>
              <w:t>May 29</w:t>
            </w: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9F65D" w14:textId="77777777" w:rsidR="00D6183C" w:rsidRDefault="00EB4C36">
            <w:r>
              <w:rPr>
                <w:rFonts w:ascii="Calibri" w:hAnsi="Calibri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Other-regarding Preferences 2: Psych. GT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5D1AE4" w14:textId="77777777" w:rsidR="00D6183C" w:rsidRDefault="00EB4C36">
            <w:pPr>
              <w:pStyle w:val="Body"/>
            </w:pPr>
            <w:r>
              <w:t>Jin Sohn</w:t>
            </w:r>
          </w:p>
        </w:tc>
      </w:tr>
      <w:tr w:rsidR="00D6183C" w14:paraId="318B95F6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D77816" w14:textId="77777777" w:rsidR="00D6183C" w:rsidRDefault="00EB4C36">
            <w:pPr>
              <w:pStyle w:val="Body"/>
            </w:pPr>
            <w:r>
              <w:t>15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26BF42" w14:textId="4C3E07F1" w:rsidR="00D6183C" w:rsidRDefault="00EB4C36">
            <w:r>
              <w:t>June 5</w:t>
            </w: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840F0E" w14:textId="77777777" w:rsidR="00D6183C" w:rsidRDefault="00EB4C36">
            <w:r>
              <w:rPr>
                <w:rFonts w:ascii="Calibri" w:hAnsi="Calibri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Level-k Theory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428240" w14:textId="77777777" w:rsidR="00D6183C" w:rsidRDefault="00EB4C36">
            <w:pPr>
              <w:pStyle w:val="Body"/>
            </w:pPr>
            <w:r>
              <w:t>Jin Sohn</w:t>
            </w:r>
          </w:p>
        </w:tc>
      </w:tr>
      <w:tr w:rsidR="00D6183C" w14:paraId="2D50496D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4C77F" w14:textId="77777777" w:rsidR="00D6183C" w:rsidRDefault="00EB4C36">
            <w:pPr>
              <w:pStyle w:val="Body"/>
            </w:pPr>
            <w:r>
              <w:t>16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6637C3" w14:textId="3C69ABEA" w:rsidR="00D6183C" w:rsidRDefault="00EB4C36">
            <w:r>
              <w:t>June12</w:t>
            </w: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7631DE" w14:textId="77777777" w:rsidR="00D6183C" w:rsidRDefault="00EB4C36">
            <w:r>
              <w:rPr>
                <w:rFonts w:ascii="Calibri" w:hAnsi="Calibri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Some Recent Developments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63FF92" w14:textId="77777777" w:rsidR="00D6183C" w:rsidRDefault="00EB4C36">
            <w:pPr>
              <w:pStyle w:val="Body"/>
            </w:pPr>
            <w:r>
              <w:t>Jin Sohn</w:t>
            </w:r>
          </w:p>
        </w:tc>
      </w:tr>
      <w:tr w:rsidR="00D6183C" w14:paraId="1094C0DA" w14:textId="77777777">
        <w:trPr>
          <w:trHeight w:val="257"/>
          <w:jc w:val="center"/>
        </w:trPr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1D95B6" w14:textId="77777777" w:rsidR="00D6183C" w:rsidRDefault="00EB4C36">
            <w:pPr>
              <w:pStyle w:val="Body"/>
            </w:pPr>
            <w:r>
              <w:t>17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057363" w14:textId="41B589EF" w:rsidR="00D6183C" w:rsidRDefault="00EB4C36">
            <w:r>
              <w:t>June19</w:t>
            </w: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2851A3" w14:textId="77777777" w:rsidR="00D6183C" w:rsidRDefault="00EB4C36">
            <w:pPr>
              <w:pStyle w:val="Body"/>
            </w:pPr>
            <w:r>
              <w:t>Presentation of research proposal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0CEA8" w14:textId="77777777" w:rsidR="00D6183C" w:rsidRDefault="00EB4C36">
            <w:pPr>
              <w:pStyle w:val="Body"/>
            </w:pPr>
            <w:r>
              <w:t>Jin Sohn, Tong Wang</w:t>
            </w:r>
          </w:p>
        </w:tc>
      </w:tr>
    </w:tbl>
    <w:p w14:paraId="35B7190D" w14:textId="77777777" w:rsidR="00D6183C" w:rsidRDefault="00D6183C">
      <w:pPr>
        <w:pStyle w:val="Body"/>
        <w:widowControl w:val="0"/>
        <w:jc w:val="center"/>
      </w:pPr>
    </w:p>
    <w:p w14:paraId="4C48E7DB" w14:textId="77777777" w:rsidR="00D6183C" w:rsidRDefault="00EB4C36">
      <w:pPr>
        <w:pStyle w:val="Heading"/>
      </w:pPr>
      <w:r>
        <w:rPr>
          <w:rFonts w:ascii="Arial Unicode MS" w:hAnsi="Arial Unicode MS"/>
          <w:b w:val="0"/>
          <w:bCs w:val="0"/>
          <w:i w:val="0"/>
          <w:iCs w:val="0"/>
          <w:sz w:val="24"/>
          <w:szCs w:val="24"/>
        </w:rPr>
        <w:br w:type="page"/>
      </w:r>
    </w:p>
    <w:p w14:paraId="23F3981F" w14:textId="77777777" w:rsidR="00D6183C" w:rsidRDefault="00EB4C36">
      <w:pPr>
        <w:pStyle w:val="Heading"/>
        <w:shd w:val="clear" w:color="auto" w:fill="E2EFD9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Grading</w:t>
      </w:r>
    </w:p>
    <w:p w14:paraId="531FB5C0" w14:textId="77777777" w:rsidR="00D6183C" w:rsidRDefault="00D6183C">
      <w:pPr>
        <w:pStyle w:val="Body"/>
      </w:pPr>
    </w:p>
    <w:p w14:paraId="028C7473" w14:textId="77777777" w:rsidR="00D6183C" w:rsidRDefault="00EB4C36">
      <w:pPr>
        <w:pStyle w:val="Body"/>
      </w:pPr>
      <w:r>
        <w:t>The final grade (100pt) will be calculated as</w:t>
      </w:r>
    </w:p>
    <w:p w14:paraId="615C1041" w14:textId="77777777" w:rsidR="00D6183C" w:rsidRDefault="00EB4C36">
      <w:pPr>
        <w:pStyle w:val="ListParagraph"/>
        <w:numPr>
          <w:ilvl w:val="0"/>
          <w:numId w:val="5"/>
        </w:numPr>
      </w:pPr>
      <w:r>
        <w:t>10pt: classroom attendance</w:t>
      </w:r>
    </w:p>
    <w:p w14:paraId="23E87B76" w14:textId="77777777" w:rsidR="00D6183C" w:rsidRDefault="00EB4C36">
      <w:pPr>
        <w:pStyle w:val="ListParagraph"/>
        <w:numPr>
          <w:ilvl w:val="0"/>
          <w:numId w:val="5"/>
        </w:numPr>
      </w:pPr>
      <w:r>
        <w:t xml:space="preserve">40pt: 2 </w:t>
      </w:r>
      <w:r>
        <w:t>presentations of recent research (20pt each)</w:t>
      </w:r>
    </w:p>
    <w:p w14:paraId="28D5334A" w14:textId="77777777" w:rsidR="00D6183C" w:rsidRDefault="00EB4C36">
      <w:pPr>
        <w:pStyle w:val="ListParagraph"/>
        <w:numPr>
          <w:ilvl w:val="0"/>
          <w:numId w:val="5"/>
        </w:numPr>
      </w:pPr>
      <w:r>
        <w:t>50pt: research proposal (10pt on final presentation and 40pt on written report)</w:t>
      </w:r>
    </w:p>
    <w:p w14:paraId="161D540F" w14:textId="77777777" w:rsidR="00D6183C" w:rsidRDefault="00D6183C">
      <w:pPr>
        <w:pStyle w:val="Body"/>
      </w:pPr>
    </w:p>
    <w:p w14:paraId="7E2E836F" w14:textId="77777777" w:rsidR="00D6183C" w:rsidRDefault="00D6183C">
      <w:pPr>
        <w:pStyle w:val="Body"/>
      </w:pPr>
    </w:p>
    <w:p w14:paraId="59753E2C" w14:textId="77777777" w:rsidR="00D6183C" w:rsidRDefault="00D6183C">
      <w:pPr>
        <w:pStyle w:val="Body"/>
      </w:pPr>
    </w:p>
    <w:p w14:paraId="01DEF9C7" w14:textId="77777777" w:rsidR="00D6183C" w:rsidRDefault="00EB4C36">
      <w:pPr>
        <w:pStyle w:val="Heading"/>
        <w:shd w:val="clear" w:color="auto" w:fill="E2EFD9"/>
        <w:rPr>
          <w:sz w:val="24"/>
          <w:szCs w:val="24"/>
        </w:rPr>
      </w:pPr>
      <w:proofErr w:type="spellStart"/>
      <w:r>
        <w:rPr>
          <w:sz w:val="24"/>
          <w:szCs w:val="24"/>
        </w:rPr>
        <w:t>Classroom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etiquette</w:t>
      </w:r>
      <w:proofErr w:type="spellEnd"/>
    </w:p>
    <w:p w14:paraId="6220E7F6" w14:textId="77777777" w:rsidR="00D6183C" w:rsidRDefault="00D6183C">
      <w:pPr>
        <w:pStyle w:val="Body"/>
      </w:pPr>
    </w:p>
    <w:p w14:paraId="236FA9B4" w14:textId="77777777" w:rsidR="00D6183C" w:rsidRDefault="00EB4C36">
      <w:pPr>
        <w:pStyle w:val="ListParagraph"/>
        <w:numPr>
          <w:ilvl w:val="0"/>
          <w:numId w:val="7"/>
        </w:numPr>
      </w:pPr>
      <w:r>
        <w:t>Arrive on time and prepare your slides beforehand in case of presentations.</w:t>
      </w:r>
    </w:p>
    <w:p w14:paraId="0DCE2700" w14:textId="77777777" w:rsidR="00D6183C" w:rsidRDefault="00EB4C36">
      <w:pPr>
        <w:pStyle w:val="ListParagraph"/>
        <w:numPr>
          <w:ilvl w:val="0"/>
          <w:numId w:val="7"/>
        </w:numPr>
      </w:pPr>
      <w:r>
        <w:t>Academic integrity: no copying,</w:t>
      </w:r>
      <w:r>
        <w:t xml:space="preserve"> cheating, plagiarizing.</w:t>
      </w:r>
    </w:p>
    <w:p w14:paraId="38BADEDA" w14:textId="77777777" w:rsidR="00D6183C" w:rsidRDefault="00EB4C36">
      <w:pPr>
        <w:pStyle w:val="ListParagraph"/>
        <w:numPr>
          <w:ilvl w:val="0"/>
          <w:numId w:val="7"/>
        </w:numPr>
      </w:pPr>
      <w:r>
        <w:t>Work together and be a team player.</w:t>
      </w:r>
    </w:p>
    <w:p w14:paraId="74041F58" w14:textId="77777777" w:rsidR="00D6183C" w:rsidRDefault="00EB4C36">
      <w:pPr>
        <w:pStyle w:val="ListParagraph"/>
        <w:numPr>
          <w:ilvl w:val="0"/>
          <w:numId w:val="7"/>
        </w:numPr>
      </w:pPr>
      <w:r>
        <w:t>Be open, critical, and constructive.</w:t>
      </w:r>
    </w:p>
    <w:p w14:paraId="5D335E1D" w14:textId="77777777" w:rsidR="00D6183C" w:rsidRDefault="00D6183C">
      <w:pPr>
        <w:pStyle w:val="Body"/>
      </w:pPr>
    </w:p>
    <w:p w14:paraId="16AE7526" w14:textId="77777777" w:rsidR="00D6183C" w:rsidRDefault="00D6183C">
      <w:pPr>
        <w:pStyle w:val="Body"/>
      </w:pPr>
    </w:p>
    <w:p w14:paraId="3DD0FAE3" w14:textId="77777777" w:rsidR="00D6183C" w:rsidRDefault="00D6183C">
      <w:pPr>
        <w:pStyle w:val="Body"/>
      </w:pPr>
    </w:p>
    <w:p w14:paraId="1535A644" w14:textId="77777777" w:rsidR="00D6183C" w:rsidRDefault="00EB4C36">
      <w:pPr>
        <w:pStyle w:val="Heading"/>
        <w:shd w:val="clear" w:color="auto" w:fill="E2EFD9"/>
        <w:rPr>
          <w:sz w:val="24"/>
          <w:szCs w:val="24"/>
        </w:rPr>
      </w:pPr>
      <w:r>
        <w:rPr>
          <w:sz w:val="24"/>
          <w:szCs w:val="24"/>
          <w:lang w:val="en-US"/>
        </w:rPr>
        <w:t>Reading list</w:t>
      </w:r>
    </w:p>
    <w:p w14:paraId="46384356" w14:textId="77777777" w:rsidR="00D6183C" w:rsidRDefault="00D6183C">
      <w:pPr>
        <w:pStyle w:val="Body"/>
      </w:pPr>
    </w:p>
    <w:p w14:paraId="777C22C4" w14:textId="77777777" w:rsidR="00D6183C" w:rsidRDefault="00EB4C36">
      <w:pPr>
        <w:pStyle w:val="Body"/>
      </w:pPr>
      <w:r>
        <w:t xml:space="preserve">There is no required textbook but a list of papers. Required readings are in </w:t>
      </w:r>
      <w:r>
        <w:rPr>
          <w:b/>
          <w:bCs/>
        </w:rPr>
        <w:t>bold</w:t>
      </w:r>
      <w:r>
        <w:t>. Readings not in bold are meant to supplement the lectures.</w:t>
      </w:r>
      <w:r>
        <w:t xml:space="preserve"> Papers in </w:t>
      </w:r>
      <w:r>
        <w:rPr>
          <w:color w:val="FF0000"/>
          <w:u w:color="FF0000"/>
        </w:rPr>
        <w:t>red</w:t>
      </w:r>
      <w:r>
        <w:t xml:space="preserve"> are for presentations.</w:t>
      </w:r>
    </w:p>
    <w:p w14:paraId="704EA1F3" w14:textId="77777777" w:rsidR="00D6183C" w:rsidRDefault="00D6183C">
      <w:pPr>
        <w:pStyle w:val="Body"/>
      </w:pPr>
    </w:p>
    <w:p w14:paraId="13A7E516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 1 | Introduction</w:t>
      </w:r>
    </w:p>
    <w:p w14:paraId="2B0C2F92" w14:textId="77777777" w:rsidR="00D6183C" w:rsidRDefault="00EB4C36">
      <w:pPr>
        <w:pStyle w:val="NormalWeb"/>
        <w:numPr>
          <w:ilvl w:val="0"/>
          <w:numId w:val="9"/>
        </w:numPr>
        <w:spacing w:before="0" w:after="0"/>
        <w:rPr>
          <w:rFonts w:ascii="Calibri" w:hAnsi="Calibri"/>
        </w:rPr>
      </w:pPr>
      <w:proofErr w:type="spellStart"/>
      <w:r>
        <w:rPr>
          <w:rFonts w:ascii="Calibri" w:hAnsi="Calibri"/>
        </w:rPr>
        <w:t>Loewenstein</w:t>
      </w:r>
      <w:proofErr w:type="spellEnd"/>
      <w:r>
        <w:rPr>
          <w:rFonts w:ascii="Calibri" w:hAnsi="Calibri"/>
        </w:rPr>
        <w:t xml:space="preserve">, G. (1999). Experimental Economics from the Vantage-Point of Behavioral Economics. </w:t>
      </w:r>
      <w:r>
        <w:rPr>
          <w:rFonts w:ascii="Calibri" w:hAnsi="Calibri"/>
          <w:i/>
          <w:iCs/>
        </w:rPr>
        <w:t>Economic Journal</w:t>
      </w:r>
      <w:r>
        <w:rPr>
          <w:rFonts w:ascii="Calibri" w:hAnsi="Calibri"/>
        </w:rPr>
        <w:t xml:space="preserve">, 109, 25-34. </w:t>
      </w:r>
    </w:p>
    <w:p w14:paraId="0D89BED2" w14:textId="77777777" w:rsidR="00D6183C" w:rsidRDefault="00EB4C36">
      <w:pPr>
        <w:pStyle w:val="Body"/>
        <w:numPr>
          <w:ilvl w:val="0"/>
          <w:numId w:val="9"/>
        </w:numPr>
      </w:pPr>
      <w:proofErr w:type="spellStart"/>
      <w:r>
        <w:t>Croson</w:t>
      </w:r>
      <w:proofErr w:type="spellEnd"/>
      <w:r>
        <w:t>, Rachel (2005), “</w:t>
      </w:r>
      <w:hyperlink r:id="rId9" w:history="1">
        <w:r>
          <w:rPr>
            <w:rStyle w:val="Hyperlink1"/>
          </w:rPr>
          <w:t>The Method of Experimental Economics</w:t>
        </w:r>
      </w:hyperlink>
      <w:r>
        <w:t xml:space="preserve">” </w:t>
      </w:r>
      <w:r>
        <w:rPr>
          <w:i/>
          <w:iCs/>
        </w:rPr>
        <w:t xml:space="preserve">International Negotiation, 10, </w:t>
      </w:r>
      <w:r>
        <w:t xml:space="preserve">131-148 </w:t>
      </w:r>
    </w:p>
    <w:p w14:paraId="786A3C67" w14:textId="77777777" w:rsidR="00D6183C" w:rsidRDefault="00EB4C36">
      <w:pPr>
        <w:pStyle w:val="Body"/>
        <w:numPr>
          <w:ilvl w:val="0"/>
          <w:numId w:val="9"/>
        </w:numPr>
      </w:pPr>
      <w:r>
        <w:rPr>
          <w:lang w:val="de-DE"/>
        </w:rPr>
        <w:t>Thaler, Richard H. (2016),</w:t>
      </w:r>
      <w:r>
        <w:rPr>
          <w:i/>
          <w:iCs/>
        </w:rPr>
        <w:t xml:space="preserve"> </w:t>
      </w:r>
      <w:r>
        <w:rPr>
          <w:rtl/>
          <w:lang w:val="ar-SA"/>
        </w:rPr>
        <w:t>“</w:t>
      </w:r>
      <w:r>
        <w:rPr>
          <w:rStyle w:val="Link"/>
        </w:rPr>
        <w:fldChar w:fldCharType="begin"/>
      </w:r>
      <w:r>
        <w:rPr>
          <w:rStyle w:val="Link"/>
        </w:rPr>
        <w:instrText xml:space="preserve"> HYPERLINK "http://papers.ssrn.com/sol3/papers.cfm?abstra</w:instrText>
      </w:r>
      <w:r>
        <w:rPr>
          <w:rStyle w:val="Link"/>
        </w:rPr>
        <w:instrText>ct_id=2790606"</w:instrText>
      </w:r>
      <w:r>
        <w:rPr>
          <w:rStyle w:val="Link"/>
        </w:rPr>
      </w:r>
      <w:r>
        <w:rPr>
          <w:rStyle w:val="Link"/>
        </w:rPr>
        <w:fldChar w:fldCharType="separate"/>
      </w:r>
      <w:r>
        <w:rPr>
          <w:rStyle w:val="Link"/>
        </w:rPr>
        <w:t>Behavioral Economics: Past, Present, and Future</w:t>
      </w:r>
      <w:r>
        <w:fldChar w:fldCharType="end"/>
      </w:r>
      <w:r>
        <w:t>”</w:t>
      </w:r>
      <w:r>
        <w:rPr>
          <w:i/>
          <w:iCs/>
        </w:rPr>
        <w:t xml:space="preserve"> American Economic Review, </w:t>
      </w:r>
      <w:r>
        <w:t>106(7), 1577-1600.</w:t>
      </w:r>
    </w:p>
    <w:p w14:paraId="1E9C2B83" w14:textId="77777777" w:rsidR="00D6183C" w:rsidRDefault="00EB4C36">
      <w:pPr>
        <w:pStyle w:val="NormalWeb"/>
        <w:numPr>
          <w:ilvl w:val="0"/>
          <w:numId w:val="9"/>
        </w:numPr>
        <w:spacing w:before="0" w:after="0"/>
        <w:rPr>
          <w:rFonts w:ascii="Calibri" w:hAnsi="Calibri"/>
        </w:rPr>
      </w:pPr>
      <w:proofErr w:type="spellStart"/>
      <w:r>
        <w:rPr>
          <w:rFonts w:ascii="Calibri" w:hAnsi="Calibri"/>
        </w:rPr>
        <w:t>Hertwig</w:t>
      </w:r>
      <w:proofErr w:type="spellEnd"/>
      <w:r>
        <w:rPr>
          <w:rFonts w:ascii="Calibri" w:hAnsi="Calibri"/>
        </w:rPr>
        <w:t xml:space="preserve">, R. and </w:t>
      </w:r>
      <w:proofErr w:type="spellStart"/>
      <w:r>
        <w:rPr>
          <w:rFonts w:ascii="Calibri" w:hAnsi="Calibri"/>
        </w:rPr>
        <w:t>Ortmann</w:t>
      </w:r>
      <w:proofErr w:type="spellEnd"/>
      <w:r>
        <w:rPr>
          <w:rFonts w:ascii="Calibri" w:hAnsi="Calibri"/>
        </w:rPr>
        <w:t>, A. (2001). Experimental Practices in Economics: A Methodological Challenge for Psycho</w:t>
      </w:r>
      <w:r>
        <w:rPr>
          <w:rFonts w:ascii="Calibri" w:hAnsi="Calibri"/>
        </w:rPr>
        <w:t xml:space="preserve">logists? </w:t>
      </w:r>
      <w:r>
        <w:rPr>
          <w:rFonts w:ascii="Calibri" w:hAnsi="Calibri"/>
          <w:i/>
          <w:iCs/>
        </w:rPr>
        <w:t>The Behavioral and Brain Sciences</w:t>
      </w:r>
      <w:r>
        <w:rPr>
          <w:rFonts w:ascii="Calibri" w:hAnsi="Calibri"/>
        </w:rPr>
        <w:t xml:space="preserve">, 24, 383-403. </w:t>
      </w:r>
    </w:p>
    <w:p w14:paraId="683E103D" w14:textId="77777777" w:rsidR="00D6183C" w:rsidRDefault="00D6183C">
      <w:pPr>
        <w:pStyle w:val="Body"/>
      </w:pPr>
    </w:p>
    <w:p w14:paraId="3001D139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Lectures 2-4 | Decision making under risk and uncertainty</w:t>
      </w:r>
    </w:p>
    <w:p w14:paraId="50C4421C" w14:textId="77777777" w:rsidR="00D6183C" w:rsidRDefault="00EB4C36">
      <w:pPr>
        <w:pStyle w:val="NormalWeb"/>
        <w:numPr>
          <w:ilvl w:val="0"/>
          <w:numId w:val="11"/>
        </w:numPr>
        <w:spacing w:before="0" w:after="0"/>
        <w:rPr>
          <w:rFonts w:ascii="Calibri" w:hAnsi="Calibri"/>
        </w:rPr>
      </w:pPr>
      <w:r>
        <w:rPr>
          <w:rFonts w:ascii="Calibri" w:hAnsi="Calibri"/>
        </w:rPr>
        <w:t xml:space="preserve">Ellsberg, D. (1961). Risk, Ambiguity, and the Savage Axioms. </w:t>
      </w:r>
      <w:r>
        <w:rPr>
          <w:rFonts w:ascii="Calibri" w:hAnsi="Calibri"/>
          <w:i/>
          <w:iCs/>
        </w:rPr>
        <w:t xml:space="preserve">Quarterly Journal of Economics </w:t>
      </w:r>
    </w:p>
    <w:p w14:paraId="1429142D" w14:textId="77777777" w:rsidR="00D6183C" w:rsidRDefault="00EB4C36">
      <w:pPr>
        <w:pStyle w:val="NormalWeb"/>
        <w:numPr>
          <w:ilvl w:val="0"/>
          <w:numId w:val="11"/>
        </w:numPr>
        <w:spacing w:before="0" w:after="0"/>
        <w:rPr>
          <w:rFonts w:ascii="Calibri" w:hAnsi="Calibri"/>
        </w:rPr>
      </w:pPr>
      <w:proofErr w:type="spellStart"/>
      <w:r>
        <w:rPr>
          <w:rFonts w:ascii="Calibri" w:hAnsi="Calibri"/>
        </w:rPr>
        <w:t>Kahneman</w:t>
      </w:r>
      <w:proofErr w:type="spellEnd"/>
      <w:r>
        <w:rPr>
          <w:rFonts w:ascii="Calibri" w:hAnsi="Calibri"/>
        </w:rPr>
        <w:t xml:space="preserve">, D. and </w:t>
      </w:r>
      <w:proofErr w:type="spellStart"/>
      <w:r>
        <w:rPr>
          <w:rFonts w:ascii="Calibri" w:hAnsi="Calibri"/>
        </w:rPr>
        <w:t>Tversky</w:t>
      </w:r>
      <w:proofErr w:type="spellEnd"/>
      <w:r>
        <w:rPr>
          <w:rFonts w:ascii="Calibri" w:hAnsi="Calibri"/>
        </w:rPr>
        <w:t xml:space="preserve">, A. (1979). Prospect Theory: An Analysis of Decision Under Risk. </w:t>
      </w:r>
      <w:r>
        <w:rPr>
          <w:rFonts w:ascii="Calibri" w:hAnsi="Calibri"/>
          <w:i/>
          <w:iCs/>
        </w:rPr>
        <w:t>Econometrica</w:t>
      </w:r>
      <w:r>
        <w:rPr>
          <w:rFonts w:ascii="Calibri" w:hAnsi="Calibri"/>
        </w:rPr>
        <w:t xml:space="preserve">, 47, 263-292. </w:t>
      </w:r>
    </w:p>
    <w:p w14:paraId="06F7BA53" w14:textId="77777777" w:rsidR="00D6183C" w:rsidRDefault="00EB4C36">
      <w:pPr>
        <w:pStyle w:val="NormalWeb"/>
        <w:numPr>
          <w:ilvl w:val="0"/>
          <w:numId w:val="11"/>
        </w:numPr>
        <w:spacing w:before="0" w:after="0"/>
        <w:rPr>
          <w:rFonts w:ascii="Calibri" w:hAnsi="Calibri"/>
        </w:rPr>
      </w:pPr>
      <w:r>
        <w:rPr>
          <w:rFonts w:ascii="Calibri" w:hAnsi="Calibri"/>
        </w:rPr>
        <w:t xml:space="preserve">Thaler, R. and Johnson, E. (1990). Gambling with the House Money and Trying to Break Even: The effects of Prior Outcomes on Risky Choice. </w:t>
      </w:r>
      <w:r>
        <w:rPr>
          <w:rFonts w:ascii="Calibri" w:hAnsi="Calibri"/>
          <w:i/>
          <w:iCs/>
        </w:rPr>
        <w:t>Management Science</w:t>
      </w:r>
      <w:r>
        <w:rPr>
          <w:rFonts w:ascii="Calibri" w:hAnsi="Calibri"/>
        </w:rPr>
        <w:t xml:space="preserve">, 36, </w:t>
      </w:r>
      <w:r>
        <w:rPr>
          <w:rFonts w:ascii="Calibri" w:hAnsi="Calibri"/>
        </w:rPr>
        <w:t xml:space="preserve">643-660. </w:t>
      </w:r>
    </w:p>
    <w:p w14:paraId="68B3A990" w14:textId="77777777" w:rsidR="00D6183C" w:rsidRDefault="00EB4C36">
      <w:pPr>
        <w:pStyle w:val="NormalWeb"/>
        <w:numPr>
          <w:ilvl w:val="0"/>
          <w:numId w:val="11"/>
        </w:numPr>
        <w:spacing w:before="0" w:after="0"/>
        <w:rPr>
          <w:rFonts w:ascii="Calibri" w:hAnsi="Calibri"/>
        </w:rPr>
      </w:pPr>
      <w:proofErr w:type="spellStart"/>
      <w:r>
        <w:rPr>
          <w:rFonts w:ascii="Calibri" w:hAnsi="Calibri"/>
        </w:rPr>
        <w:t>Kahneman</w:t>
      </w:r>
      <w:proofErr w:type="spellEnd"/>
      <w:r>
        <w:rPr>
          <w:rFonts w:ascii="Calibri" w:hAnsi="Calibri"/>
        </w:rPr>
        <w:t xml:space="preserve">, D., </w:t>
      </w:r>
      <w:proofErr w:type="spellStart"/>
      <w:r>
        <w:rPr>
          <w:rFonts w:ascii="Calibri" w:hAnsi="Calibri"/>
        </w:rPr>
        <w:t>Knetsch</w:t>
      </w:r>
      <w:proofErr w:type="spellEnd"/>
      <w:r>
        <w:rPr>
          <w:rFonts w:ascii="Calibri" w:hAnsi="Calibri"/>
        </w:rPr>
        <w:t>, J. and Thaler, R. (1991). Anomalies: The Endowment E</w:t>
      </w:r>
      <w:r>
        <w:rPr>
          <w:rFonts w:ascii="Cambria Math" w:eastAsia="Cambria Math" w:hAnsi="Cambria Math" w:cs="Cambria Math"/>
        </w:rPr>
        <w:t>ff</w:t>
      </w:r>
      <w:r>
        <w:rPr>
          <w:rFonts w:ascii="Calibri" w:hAnsi="Calibri"/>
        </w:rPr>
        <w:t xml:space="preserve">ect, Loss Aversion, and Status Quo Bias. </w:t>
      </w:r>
      <w:r>
        <w:rPr>
          <w:rFonts w:ascii="Calibri" w:hAnsi="Calibri"/>
          <w:i/>
          <w:iCs/>
        </w:rPr>
        <w:t>Journal of Economic Perspectives</w:t>
      </w:r>
      <w:r>
        <w:rPr>
          <w:rFonts w:ascii="Calibri" w:hAnsi="Calibri"/>
        </w:rPr>
        <w:t xml:space="preserve">, 5, 193-2006. </w:t>
      </w:r>
    </w:p>
    <w:p w14:paraId="4F7CE7FB" w14:textId="77777777" w:rsidR="00D6183C" w:rsidRDefault="00EB4C36">
      <w:pPr>
        <w:pStyle w:val="NormalWeb"/>
        <w:numPr>
          <w:ilvl w:val="0"/>
          <w:numId w:val="11"/>
        </w:numPr>
        <w:spacing w:before="0" w:after="0"/>
        <w:rPr>
          <w:rFonts w:ascii="Calibri" w:hAnsi="Calibri"/>
        </w:rPr>
      </w:pPr>
      <w:r>
        <w:rPr>
          <w:rFonts w:ascii="Calibri" w:hAnsi="Calibri"/>
        </w:rPr>
        <w:t xml:space="preserve">Thaler, R. (1999). Mental Accounting Maters. </w:t>
      </w:r>
      <w:r>
        <w:rPr>
          <w:rFonts w:ascii="Calibri" w:hAnsi="Calibri"/>
          <w:i/>
          <w:iCs/>
        </w:rPr>
        <w:t>Journal of Behavioral Decision Maki</w:t>
      </w:r>
      <w:r>
        <w:rPr>
          <w:rFonts w:ascii="Calibri" w:hAnsi="Calibri"/>
          <w:i/>
          <w:iCs/>
        </w:rPr>
        <w:t>ng</w:t>
      </w:r>
      <w:r>
        <w:rPr>
          <w:rFonts w:ascii="Calibri" w:hAnsi="Calibri"/>
        </w:rPr>
        <w:t>, 12, 183-206.</w:t>
      </w:r>
    </w:p>
    <w:p w14:paraId="05DC6CE4" w14:textId="77777777" w:rsidR="00D6183C" w:rsidRDefault="00EB4C36">
      <w:pPr>
        <w:pStyle w:val="refstyle"/>
        <w:numPr>
          <w:ilvl w:val="0"/>
          <w:numId w:val="1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Abeler, Johannes, </w:t>
      </w:r>
      <w:proofErr w:type="spellStart"/>
      <w:r>
        <w:rPr>
          <w:sz w:val="24"/>
          <w:szCs w:val="24"/>
        </w:rPr>
        <w:t>Armin</w:t>
      </w:r>
      <w:proofErr w:type="spellEnd"/>
      <w:r>
        <w:rPr>
          <w:sz w:val="24"/>
          <w:szCs w:val="24"/>
        </w:rPr>
        <w:t xml:space="preserve"> Falk, Lorenz </w:t>
      </w:r>
      <w:proofErr w:type="spellStart"/>
      <w:r>
        <w:rPr>
          <w:sz w:val="24"/>
          <w:szCs w:val="24"/>
        </w:rPr>
        <w:t>Goette</w:t>
      </w:r>
      <w:proofErr w:type="spellEnd"/>
      <w:r>
        <w:rPr>
          <w:sz w:val="24"/>
          <w:szCs w:val="24"/>
        </w:rPr>
        <w:t>, and David Huffman (2011), “</w:t>
      </w:r>
      <w:hyperlink r:id="rId10" w:history="1">
        <w:r>
          <w:rPr>
            <w:rStyle w:val="Hyperlink2"/>
            <w:sz w:val="24"/>
            <w:szCs w:val="24"/>
          </w:rPr>
          <w:t>Reference Points and Effort Provision</w:t>
        </w:r>
      </w:hyperlink>
      <w:r>
        <w:rPr>
          <w:sz w:val="24"/>
          <w:szCs w:val="24"/>
        </w:rPr>
        <w:t xml:space="preserve">” </w:t>
      </w:r>
      <w:r>
        <w:rPr>
          <w:i/>
          <w:iCs/>
          <w:sz w:val="24"/>
          <w:szCs w:val="24"/>
        </w:rPr>
        <w:t>A</w:t>
      </w:r>
      <w:r>
        <w:rPr>
          <w:i/>
          <w:iCs/>
          <w:sz w:val="24"/>
          <w:szCs w:val="24"/>
        </w:rPr>
        <w:t xml:space="preserve">merican Economic </w:t>
      </w:r>
      <w:r>
        <w:rPr>
          <w:sz w:val="24"/>
          <w:szCs w:val="24"/>
        </w:rPr>
        <w:t>Review, 101, 470–492. [</w:t>
      </w:r>
      <w:r>
        <w:rPr>
          <w:b/>
          <w:bCs/>
          <w:sz w:val="24"/>
          <w:szCs w:val="24"/>
        </w:rPr>
        <w:t>Pages 470-480 only</w:t>
      </w:r>
      <w:r>
        <w:rPr>
          <w:sz w:val="24"/>
          <w:szCs w:val="24"/>
        </w:rPr>
        <w:t>]</w:t>
      </w:r>
    </w:p>
    <w:p w14:paraId="744A1F19" w14:textId="77777777" w:rsidR="00D6183C" w:rsidRDefault="00EB4C36">
      <w:pPr>
        <w:pStyle w:val="refstyle"/>
        <w:numPr>
          <w:ilvl w:val="0"/>
          <w:numId w:val="11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sz w:val="24"/>
          <w:szCs w:val="24"/>
        </w:rPr>
        <w:t>DellaVigna</w:t>
      </w:r>
      <w:proofErr w:type="spellEnd"/>
      <w:r>
        <w:rPr>
          <w:sz w:val="24"/>
          <w:szCs w:val="24"/>
        </w:rPr>
        <w:t>, Stefano (2009), "</w:t>
      </w:r>
      <w:hyperlink r:id="rId11" w:history="1">
        <w:r>
          <w:rPr>
            <w:rStyle w:val="Hyperlink3"/>
            <w:sz w:val="24"/>
            <w:szCs w:val="24"/>
          </w:rPr>
          <w:t>Psychology and Economics: Evidence from the Field</w:t>
        </w:r>
      </w:hyperlink>
      <w:r>
        <w:rPr>
          <w:sz w:val="24"/>
          <w:szCs w:val="24"/>
        </w:rPr>
        <w:t xml:space="preserve">" </w:t>
      </w:r>
      <w:r>
        <w:rPr>
          <w:i/>
          <w:iCs/>
          <w:sz w:val="24"/>
          <w:szCs w:val="24"/>
        </w:rPr>
        <w:t xml:space="preserve">Journal of </w:t>
      </w:r>
      <w:r>
        <w:rPr>
          <w:i/>
          <w:iCs/>
          <w:sz w:val="24"/>
          <w:szCs w:val="24"/>
        </w:rPr>
        <w:t>Economic Literature</w:t>
      </w:r>
      <w:r>
        <w:rPr>
          <w:sz w:val="24"/>
          <w:szCs w:val="24"/>
        </w:rPr>
        <w:t>, 47(2), 315-372.</w:t>
      </w:r>
      <w:r>
        <w:rPr>
          <w:b/>
          <w:bCs/>
          <w:sz w:val="24"/>
          <w:szCs w:val="24"/>
        </w:rPr>
        <w:t xml:space="preserve"> [Sections 2.2.2, 2.2.5 and 2.2.6 only]</w:t>
      </w:r>
    </w:p>
    <w:p w14:paraId="5A97EBBB" w14:textId="77777777" w:rsidR="00D6183C" w:rsidRDefault="00EB4C36">
      <w:pPr>
        <w:pStyle w:val="refstyle"/>
        <w:numPr>
          <w:ilvl w:val="0"/>
          <w:numId w:val="11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Wakker</w:t>
      </w:r>
      <w:proofErr w:type="spellEnd"/>
      <w:r>
        <w:rPr>
          <w:sz w:val="24"/>
          <w:szCs w:val="24"/>
        </w:rPr>
        <w:t xml:space="preserve">, Peter P. (2008), </w:t>
      </w:r>
      <w:hyperlink r:id="rId12" w:history="1">
        <w:r>
          <w:rPr>
            <w:rStyle w:val="Hyperlink2"/>
            <w:sz w:val="24"/>
            <w:szCs w:val="24"/>
          </w:rPr>
          <w:t>“Uncertainty</w:t>
        </w:r>
      </w:hyperlink>
      <w:r>
        <w:rPr>
          <w:sz w:val="24"/>
          <w:szCs w:val="24"/>
        </w:rPr>
        <w:t xml:space="preserve">”  </w:t>
      </w:r>
      <w:r>
        <w:rPr>
          <w:i/>
          <w:iCs/>
          <w:sz w:val="24"/>
          <w:szCs w:val="24"/>
        </w:rPr>
        <w:t>In</w:t>
      </w:r>
      <w:r>
        <w:rPr>
          <w:sz w:val="24"/>
          <w:szCs w:val="24"/>
        </w:rPr>
        <w:t xml:space="preserve"> Lawrence Blume &amp; Steven N. </w:t>
      </w:r>
      <w:proofErr w:type="spellStart"/>
      <w:r>
        <w:rPr>
          <w:sz w:val="24"/>
          <w:szCs w:val="24"/>
        </w:rPr>
        <w:t>Durlauf</w:t>
      </w:r>
      <w:proofErr w:type="spellEnd"/>
      <w:r>
        <w:rPr>
          <w:sz w:val="24"/>
          <w:szCs w:val="24"/>
        </w:rPr>
        <w:t xml:space="preserve"> (Eds.), </w:t>
      </w:r>
      <w:r>
        <w:rPr>
          <w:i/>
          <w:iCs/>
          <w:sz w:val="24"/>
          <w:szCs w:val="24"/>
        </w:rPr>
        <w:t xml:space="preserve">The New </w:t>
      </w:r>
      <w:proofErr w:type="spellStart"/>
      <w:r>
        <w:rPr>
          <w:i/>
          <w:iCs/>
          <w:sz w:val="24"/>
          <w:szCs w:val="24"/>
        </w:rPr>
        <w:t>Palgrave</w:t>
      </w:r>
      <w:proofErr w:type="spellEnd"/>
      <w:r>
        <w:rPr>
          <w:i/>
          <w:iCs/>
          <w:sz w:val="24"/>
          <w:szCs w:val="24"/>
        </w:rPr>
        <w:t>: A Dictionary of Economics</w:t>
      </w:r>
      <w:r>
        <w:rPr>
          <w:sz w:val="24"/>
          <w:szCs w:val="24"/>
        </w:rPr>
        <w:t xml:space="preserve">.  The MacMillan Press, London, 6780–6791. </w:t>
      </w:r>
    </w:p>
    <w:p w14:paraId="113B4346" w14:textId="77777777" w:rsidR="00D6183C" w:rsidRDefault="00EB4C36">
      <w:pPr>
        <w:pStyle w:val="NormalWeb"/>
        <w:numPr>
          <w:ilvl w:val="0"/>
          <w:numId w:val="11"/>
        </w:numPr>
        <w:spacing w:before="0" w:after="0"/>
        <w:rPr>
          <w:rFonts w:ascii="Calibri" w:hAnsi="Calibri"/>
        </w:rPr>
      </w:pPr>
      <w:proofErr w:type="spellStart"/>
      <w:r>
        <w:rPr>
          <w:rFonts w:ascii="Calibri" w:hAnsi="Calibri"/>
        </w:rPr>
        <w:t>Barberis</w:t>
      </w:r>
      <w:proofErr w:type="spellEnd"/>
      <w:r>
        <w:rPr>
          <w:rFonts w:ascii="Calibri" w:hAnsi="Calibri"/>
        </w:rPr>
        <w:t xml:space="preserve">, N. (2013). Thirty Years of Prospect Theory: A Review and Assessment. </w:t>
      </w:r>
      <w:r>
        <w:rPr>
          <w:rFonts w:ascii="Calibri" w:hAnsi="Calibri"/>
          <w:i/>
          <w:iCs/>
        </w:rPr>
        <w:t>Journal of Economic Perspectives</w:t>
      </w:r>
      <w:r>
        <w:rPr>
          <w:rFonts w:ascii="Calibri" w:hAnsi="Calibri"/>
        </w:rPr>
        <w:t>, 27, 173-196.</w:t>
      </w:r>
      <w:r>
        <w:rPr>
          <w:rFonts w:ascii="Calibri" w:hAnsi="Calibri"/>
        </w:rPr>
        <w:t xml:space="preserve"> </w:t>
      </w:r>
    </w:p>
    <w:p w14:paraId="29907BD8" w14:textId="77777777" w:rsidR="00D6183C" w:rsidRDefault="00EB4C36">
      <w:pPr>
        <w:pStyle w:val="NormalWeb"/>
        <w:numPr>
          <w:ilvl w:val="0"/>
          <w:numId w:val="11"/>
        </w:numPr>
        <w:spacing w:before="0" w:after="0"/>
        <w:rPr>
          <w:rFonts w:ascii="Calibri" w:hAnsi="Calibri"/>
        </w:rPr>
      </w:pPr>
      <w:r>
        <w:rPr>
          <w:rFonts w:ascii="Calibri" w:hAnsi="Calibri"/>
        </w:rPr>
        <w:t xml:space="preserve">Abeler, A. and </w:t>
      </w:r>
      <w:proofErr w:type="spellStart"/>
      <w:r>
        <w:rPr>
          <w:rFonts w:ascii="Calibri" w:hAnsi="Calibri"/>
        </w:rPr>
        <w:t>Marklein</w:t>
      </w:r>
      <w:proofErr w:type="spellEnd"/>
      <w:r>
        <w:rPr>
          <w:rFonts w:ascii="Calibri" w:hAnsi="Calibri"/>
        </w:rPr>
        <w:t xml:space="preserve">, F. (2016) Fungibility, Labels and Consumption. </w:t>
      </w:r>
      <w:r>
        <w:rPr>
          <w:rFonts w:ascii="Calibri" w:hAnsi="Calibri"/>
          <w:i/>
          <w:iCs/>
        </w:rPr>
        <w:t>Journal of the European Economic Association</w:t>
      </w:r>
      <w:r>
        <w:rPr>
          <w:rFonts w:ascii="Calibri" w:hAnsi="Calibri"/>
        </w:rPr>
        <w:t xml:space="preserve">, 15, 99-127. </w:t>
      </w:r>
    </w:p>
    <w:p w14:paraId="26EBD5C7" w14:textId="77777777" w:rsidR="00D6183C" w:rsidRDefault="00D6183C">
      <w:pPr>
        <w:pStyle w:val="Body"/>
      </w:pPr>
    </w:p>
    <w:p w14:paraId="4074F1A2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Lectures 5-6 | Time preferences</w:t>
      </w:r>
    </w:p>
    <w:p w14:paraId="6166B27C" w14:textId="77777777" w:rsidR="00D6183C" w:rsidRDefault="00EB4C36">
      <w:pPr>
        <w:pStyle w:val="NormalWeb"/>
        <w:numPr>
          <w:ilvl w:val="0"/>
          <w:numId w:val="14"/>
        </w:numPr>
        <w:spacing w:before="0" w:after="0"/>
        <w:rPr>
          <w:rFonts w:ascii="Calibri" w:hAnsi="Calibri"/>
        </w:rPr>
      </w:pPr>
      <w:proofErr w:type="spellStart"/>
      <w:r>
        <w:rPr>
          <w:rFonts w:ascii="Calibri" w:hAnsi="Calibri"/>
        </w:rPr>
        <w:t>Loewenstein</w:t>
      </w:r>
      <w:proofErr w:type="spellEnd"/>
      <w:r>
        <w:rPr>
          <w:rFonts w:ascii="Calibri" w:hAnsi="Calibri"/>
        </w:rPr>
        <w:t xml:space="preserve">, G. and Thaler, R. (1989). Anomalies: </w:t>
      </w:r>
      <w:proofErr w:type="spellStart"/>
      <w:r>
        <w:rPr>
          <w:rFonts w:ascii="Calibri" w:hAnsi="Calibri"/>
        </w:rPr>
        <w:t>Intertemporal</w:t>
      </w:r>
      <w:proofErr w:type="spellEnd"/>
      <w:r>
        <w:rPr>
          <w:rFonts w:ascii="Calibri" w:hAnsi="Calibri"/>
        </w:rPr>
        <w:t xml:space="preserve"> Choice. </w:t>
      </w:r>
      <w:r>
        <w:rPr>
          <w:rFonts w:ascii="Calibri" w:hAnsi="Calibri"/>
          <w:i/>
          <w:iCs/>
        </w:rPr>
        <w:t>Journal of Economi</w:t>
      </w:r>
      <w:r>
        <w:rPr>
          <w:rFonts w:ascii="Calibri" w:hAnsi="Calibri"/>
          <w:i/>
          <w:iCs/>
        </w:rPr>
        <w:t>c Perspectives</w:t>
      </w:r>
      <w:r>
        <w:rPr>
          <w:rFonts w:ascii="Calibri" w:hAnsi="Calibri"/>
        </w:rPr>
        <w:t xml:space="preserve">, 3, 181-193. </w:t>
      </w:r>
    </w:p>
    <w:p w14:paraId="3BDA28B2" w14:textId="77777777" w:rsidR="00D6183C" w:rsidRDefault="00EB4C36">
      <w:pPr>
        <w:pStyle w:val="Body"/>
        <w:numPr>
          <w:ilvl w:val="0"/>
          <w:numId w:val="14"/>
        </w:numPr>
      </w:pPr>
      <w:r>
        <w:t>O</w:t>
      </w:r>
      <w:r>
        <w:rPr>
          <w:rtl/>
        </w:rPr>
        <w:t>’</w:t>
      </w:r>
      <w:r>
        <w:t xml:space="preserve">Donoghue, Ted, and Matthew Rabin (2000), </w:t>
      </w:r>
      <w:r>
        <w:rPr>
          <w:rtl/>
          <w:lang w:val="ar-SA"/>
        </w:rPr>
        <w:t>“</w:t>
      </w:r>
      <w:r>
        <w:rPr>
          <w:rStyle w:val="Link"/>
        </w:rPr>
        <w:fldChar w:fldCharType="begin"/>
      </w:r>
      <w:r>
        <w:rPr>
          <w:rStyle w:val="Link"/>
        </w:rPr>
        <w:instrText xml:space="preserve"> HYPERLINK "http://www3.interscience.wiley.com/cgi-bin/fulltext/71004337/PDFSTART"</w:instrText>
      </w:r>
      <w:r>
        <w:rPr>
          <w:rStyle w:val="Link"/>
        </w:rPr>
      </w:r>
      <w:r>
        <w:rPr>
          <w:rStyle w:val="Link"/>
        </w:rPr>
        <w:fldChar w:fldCharType="separate"/>
      </w:r>
      <w:r>
        <w:rPr>
          <w:rStyle w:val="Link"/>
        </w:rPr>
        <w:t>The Economics of Immediate Gratification</w:t>
      </w:r>
      <w:r>
        <w:fldChar w:fldCharType="end"/>
      </w:r>
      <w:r>
        <w:t xml:space="preserve">” </w:t>
      </w:r>
      <w:r>
        <w:rPr>
          <w:i/>
          <w:iCs/>
        </w:rPr>
        <w:t>Journal of Behavioral</w:t>
      </w:r>
      <w:r>
        <w:rPr>
          <w:i/>
          <w:iCs/>
        </w:rPr>
        <w:t xml:space="preserve"> Decision Making, </w:t>
      </w:r>
      <w:r>
        <w:t>13, 233-250.</w:t>
      </w:r>
    </w:p>
    <w:p w14:paraId="3B5812D9" w14:textId="77777777" w:rsidR="00D6183C" w:rsidRDefault="00EB4C36">
      <w:pPr>
        <w:pStyle w:val="NormalWeb"/>
        <w:numPr>
          <w:ilvl w:val="0"/>
          <w:numId w:val="14"/>
        </w:numPr>
        <w:spacing w:before="0" w:after="0"/>
        <w:rPr>
          <w:rFonts w:ascii="Calibri" w:hAnsi="Calibri"/>
        </w:rPr>
      </w:pPr>
      <w:r>
        <w:rPr>
          <w:rFonts w:ascii="Calibri" w:hAnsi="Calibri"/>
        </w:rPr>
        <w:t xml:space="preserve">Read, D., Frederick, S., </w:t>
      </w:r>
      <w:proofErr w:type="spellStart"/>
      <w:r>
        <w:rPr>
          <w:rFonts w:ascii="Calibri" w:hAnsi="Calibri"/>
        </w:rPr>
        <w:t>Orsel</w:t>
      </w:r>
      <w:proofErr w:type="spellEnd"/>
      <w:r>
        <w:rPr>
          <w:rFonts w:ascii="Calibri" w:hAnsi="Calibri"/>
        </w:rPr>
        <w:t>, B. and Rahman, J. (2005). Four Score and Seven Years from Now: The Date/Delay E</w:t>
      </w:r>
      <w:r>
        <w:rPr>
          <w:rFonts w:ascii="Cambria Math" w:eastAsia="Cambria Math" w:hAnsi="Cambria Math" w:cs="Cambria Math"/>
        </w:rPr>
        <w:t>ff</w:t>
      </w:r>
      <w:r>
        <w:rPr>
          <w:rFonts w:ascii="Calibri" w:hAnsi="Calibri"/>
        </w:rPr>
        <w:t xml:space="preserve">ect in Temporal Discounting. </w:t>
      </w:r>
      <w:r>
        <w:rPr>
          <w:rFonts w:ascii="Calibri" w:hAnsi="Calibri"/>
          <w:i/>
          <w:iCs/>
        </w:rPr>
        <w:t>Management Science</w:t>
      </w:r>
      <w:r>
        <w:rPr>
          <w:rFonts w:ascii="Calibri" w:hAnsi="Calibri"/>
        </w:rPr>
        <w:t xml:space="preserve">, 51, 1326-1335. </w:t>
      </w:r>
    </w:p>
    <w:p w14:paraId="3CD7F509" w14:textId="77777777" w:rsidR="00D6183C" w:rsidRDefault="00EB4C36">
      <w:pPr>
        <w:pStyle w:val="NormalWeb"/>
        <w:numPr>
          <w:ilvl w:val="0"/>
          <w:numId w:val="14"/>
        </w:numPr>
        <w:spacing w:before="0" w:after="0"/>
        <w:rPr>
          <w:rFonts w:ascii="Calibri" w:hAnsi="Calibri"/>
        </w:rPr>
      </w:pPr>
      <w:r>
        <w:rPr>
          <w:rFonts w:ascii="Calibri" w:hAnsi="Calibri"/>
        </w:rPr>
        <w:t xml:space="preserve">Ariely, D. and </w:t>
      </w:r>
      <w:proofErr w:type="spellStart"/>
      <w:r>
        <w:rPr>
          <w:rFonts w:ascii="Calibri" w:hAnsi="Calibri"/>
        </w:rPr>
        <w:t>Wertenbroch</w:t>
      </w:r>
      <w:proofErr w:type="spellEnd"/>
      <w:r>
        <w:rPr>
          <w:rFonts w:ascii="Calibri" w:hAnsi="Calibri"/>
        </w:rPr>
        <w:t>, K. (2002) Procrasti</w:t>
      </w:r>
      <w:r>
        <w:rPr>
          <w:rFonts w:ascii="Calibri" w:hAnsi="Calibri"/>
        </w:rPr>
        <w:t xml:space="preserve">nation, Deadlines, and Performance: Self-Control by </w:t>
      </w:r>
      <w:proofErr w:type="spellStart"/>
      <w:r>
        <w:rPr>
          <w:rFonts w:ascii="Calibri" w:hAnsi="Calibri"/>
        </w:rPr>
        <w:t>Precommitment</w:t>
      </w:r>
      <w:proofErr w:type="spellEnd"/>
      <w:r>
        <w:rPr>
          <w:rFonts w:ascii="Calibri" w:hAnsi="Calibri"/>
        </w:rPr>
        <w:t xml:space="preserve">, </w:t>
      </w:r>
      <w:r>
        <w:rPr>
          <w:rFonts w:ascii="Calibri" w:hAnsi="Calibri"/>
          <w:i/>
          <w:iCs/>
        </w:rPr>
        <w:t>Psychological Science</w:t>
      </w:r>
      <w:r>
        <w:rPr>
          <w:rFonts w:ascii="Calibri" w:hAnsi="Calibri"/>
        </w:rPr>
        <w:t xml:space="preserve">, Vol. 13, 219-224. </w:t>
      </w:r>
    </w:p>
    <w:p w14:paraId="43E02AD1" w14:textId="77777777" w:rsidR="00D6183C" w:rsidRDefault="00D6183C">
      <w:pPr>
        <w:pStyle w:val="Body"/>
      </w:pPr>
    </w:p>
    <w:p w14:paraId="09D777E2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Lectures 7-8 | Biases in beliefs</w:t>
      </w:r>
    </w:p>
    <w:p w14:paraId="2A1ED86B" w14:textId="77777777" w:rsidR="00D6183C" w:rsidRDefault="00EB4C36">
      <w:pPr>
        <w:pStyle w:val="ListParagraph"/>
        <w:numPr>
          <w:ilvl w:val="0"/>
          <w:numId w:val="16"/>
        </w:numPr>
      </w:pPr>
      <w:proofErr w:type="spellStart"/>
      <w:r>
        <w:rPr>
          <w:color w:val="222222"/>
          <w:u w:color="222222"/>
          <w:shd w:val="clear" w:color="auto" w:fill="FFFFFF"/>
        </w:rPr>
        <w:t>Tversky</w:t>
      </w:r>
      <w:proofErr w:type="spellEnd"/>
      <w:r>
        <w:rPr>
          <w:color w:val="222222"/>
          <w:u w:color="222222"/>
          <w:shd w:val="clear" w:color="auto" w:fill="FFFFFF"/>
        </w:rPr>
        <w:t xml:space="preserve">, Amos, and Daniel </w:t>
      </w:r>
      <w:proofErr w:type="spellStart"/>
      <w:r>
        <w:rPr>
          <w:color w:val="222222"/>
          <w:u w:color="222222"/>
          <w:shd w:val="clear" w:color="auto" w:fill="FFFFFF"/>
        </w:rPr>
        <w:t>Kahneman</w:t>
      </w:r>
      <w:proofErr w:type="spellEnd"/>
      <w:r>
        <w:rPr>
          <w:color w:val="222222"/>
          <w:u w:color="222222"/>
          <w:shd w:val="clear" w:color="auto" w:fill="FFFFFF"/>
        </w:rPr>
        <w:t xml:space="preserve"> (1974), "</w:t>
      </w:r>
      <w:hyperlink r:id="rId13" w:history="1">
        <w:r>
          <w:rPr>
            <w:rStyle w:val="Hyperlink4"/>
          </w:rPr>
          <w:t>Judgment u</w:t>
        </w:r>
        <w:r>
          <w:rPr>
            <w:rStyle w:val="Hyperlink4"/>
          </w:rPr>
          <w:t>nder Uncertainty: Heuristics and Biases</w:t>
        </w:r>
      </w:hyperlink>
      <w:r>
        <w:rPr>
          <w:color w:val="222222"/>
          <w:u w:color="222222"/>
          <w:shd w:val="clear" w:color="auto" w:fill="FFFFFF"/>
        </w:rPr>
        <w:t>" </w:t>
      </w:r>
      <w:r>
        <w:rPr>
          <w:i/>
          <w:iCs/>
          <w:color w:val="222222"/>
          <w:u w:color="222222"/>
          <w:shd w:val="clear" w:color="auto" w:fill="FFFFFF"/>
        </w:rPr>
        <w:t>Science,</w:t>
      </w:r>
      <w:r>
        <w:rPr>
          <w:color w:val="222222"/>
          <w:u w:color="222222"/>
          <w:shd w:val="clear" w:color="auto" w:fill="FFFFFF"/>
        </w:rPr>
        <w:t> 185(4157), 1124-1131.</w:t>
      </w:r>
    </w:p>
    <w:p w14:paraId="7C614700" w14:textId="77777777" w:rsidR="00D6183C" w:rsidRDefault="00EB4C36">
      <w:pPr>
        <w:pStyle w:val="ListParagraph"/>
        <w:numPr>
          <w:ilvl w:val="0"/>
          <w:numId w:val="16"/>
        </w:numPr>
      </w:pPr>
      <w:r>
        <w:t>Moore, Don A., and Paul J. Healy (2008), "</w:t>
      </w:r>
      <w:hyperlink r:id="rId14" w:history="1">
        <w:r>
          <w:rPr>
            <w:rStyle w:val="Link"/>
          </w:rPr>
          <w:t>The Trouble wit</w:t>
        </w:r>
        <w:r>
          <w:rPr>
            <w:rStyle w:val="Link"/>
          </w:rPr>
          <w:t>h Overconfidence</w:t>
        </w:r>
      </w:hyperlink>
      <w:r>
        <w:t xml:space="preserve">" </w:t>
      </w:r>
      <w:r>
        <w:rPr>
          <w:i/>
          <w:iCs/>
        </w:rPr>
        <w:t>Psychological Review</w:t>
      </w:r>
      <w:r>
        <w:t>, 115(2), 502-517.</w:t>
      </w:r>
    </w:p>
    <w:p w14:paraId="3AEDCBCD" w14:textId="77777777" w:rsidR="00D6183C" w:rsidRDefault="00EB4C36">
      <w:pPr>
        <w:pStyle w:val="ListParagraph"/>
        <w:numPr>
          <w:ilvl w:val="0"/>
          <w:numId w:val="16"/>
        </w:numPr>
      </w:pPr>
      <w:proofErr w:type="spellStart"/>
      <w:r>
        <w:rPr>
          <w:color w:val="222222"/>
          <w:u w:color="222222"/>
          <w:shd w:val="clear" w:color="auto" w:fill="FFFFFF"/>
        </w:rPr>
        <w:t>Bordalo</w:t>
      </w:r>
      <w:proofErr w:type="spellEnd"/>
      <w:r>
        <w:rPr>
          <w:color w:val="222222"/>
          <w:u w:color="222222"/>
          <w:shd w:val="clear" w:color="auto" w:fill="FFFFFF"/>
        </w:rPr>
        <w:t xml:space="preserve">, Pedro, Katherine Coffman, Nicola </w:t>
      </w:r>
      <w:proofErr w:type="spellStart"/>
      <w:r>
        <w:rPr>
          <w:color w:val="222222"/>
          <w:u w:color="222222"/>
          <w:shd w:val="clear" w:color="auto" w:fill="FFFFFF"/>
        </w:rPr>
        <w:t>Gennaioli</w:t>
      </w:r>
      <w:proofErr w:type="spellEnd"/>
      <w:r>
        <w:rPr>
          <w:color w:val="222222"/>
          <w:u w:color="222222"/>
          <w:shd w:val="clear" w:color="auto" w:fill="FFFFFF"/>
        </w:rPr>
        <w:t xml:space="preserve">, and Andrei </w:t>
      </w:r>
      <w:proofErr w:type="spellStart"/>
      <w:r>
        <w:rPr>
          <w:color w:val="222222"/>
          <w:u w:color="222222"/>
          <w:shd w:val="clear" w:color="auto" w:fill="FFFFFF"/>
        </w:rPr>
        <w:t>Shleifer</w:t>
      </w:r>
      <w:proofErr w:type="spellEnd"/>
      <w:r>
        <w:rPr>
          <w:color w:val="222222"/>
          <w:u w:color="222222"/>
          <w:shd w:val="clear" w:color="auto" w:fill="FFFFFF"/>
        </w:rPr>
        <w:t xml:space="preserve"> (2016), "</w:t>
      </w:r>
      <w:hyperlink r:id="rId15" w:history="1">
        <w:r>
          <w:rPr>
            <w:rStyle w:val="Hyperlink4"/>
          </w:rPr>
          <w:t>Stereotypes</w:t>
        </w:r>
      </w:hyperlink>
      <w:r>
        <w:rPr>
          <w:color w:val="222222"/>
          <w:u w:color="222222"/>
          <w:shd w:val="clear" w:color="auto" w:fill="FFFFFF"/>
        </w:rPr>
        <w:t>" </w:t>
      </w:r>
      <w:r>
        <w:rPr>
          <w:i/>
          <w:iCs/>
          <w:color w:val="222222"/>
          <w:u w:color="222222"/>
          <w:shd w:val="clear" w:color="auto" w:fill="FFFFFF"/>
        </w:rPr>
        <w:t>Quarterly Journal of Economics,</w:t>
      </w:r>
      <w:r>
        <w:rPr>
          <w:color w:val="222222"/>
          <w:u w:color="222222"/>
          <w:shd w:val="clear" w:color="auto" w:fill="FFFFFF"/>
        </w:rPr>
        <w:t> 131(4), 1753-1794.</w:t>
      </w:r>
    </w:p>
    <w:p w14:paraId="4FB05A9A" w14:textId="77777777" w:rsidR="00D6183C" w:rsidRDefault="00D6183C">
      <w:pPr>
        <w:pStyle w:val="Body"/>
      </w:pPr>
    </w:p>
    <w:p w14:paraId="3B90ABB3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 9 | Dynamic decisions</w:t>
      </w:r>
    </w:p>
    <w:p w14:paraId="3817BF21" w14:textId="77777777" w:rsidR="00D6183C" w:rsidRDefault="00EB4C36">
      <w:pPr>
        <w:pStyle w:val="ListParagraph"/>
        <w:numPr>
          <w:ilvl w:val="0"/>
          <w:numId w:val="14"/>
        </w:numPr>
        <w:jc w:val="both"/>
      </w:pPr>
      <w:proofErr w:type="spellStart"/>
      <w:r>
        <w:rPr>
          <w:color w:val="222222"/>
          <w:u w:color="222222"/>
          <w:shd w:val="clear" w:color="auto" w:fill="FFFFFF"/>
        </w:rPr>
        <w:t>Dominiak</w:t>
      </w:r>
      <w:proofErr w:type="spellEnd"/>
      <w:r>
        <w:rPr>
          <w:color w:val="222222"/>
          <w:u w:color="222222"/>
          <w:shd w:val="clear" w:color="auto" w:fill="FFFFFF"/>
        </w:rPr>
        <w:t xml:space="preserve">, Adam, Peter </w:t>
      </w:r>
      <w:proofErr w:type="spellStart"/>
      <w:r>
        <w:rPr>
          <w:color w:val="222222"/>
          <w:u w:color="222222"/>
          <w:shd w:val="clear" w:color="auto" w:fill="FFFFFF"/>
        </w:rPr>
        <w:t>Duersch</w:t>
      </w:r>
      <w:proofErr w:type="spellEnd"/>
      <w:r>
        <w:rPr>
          <w:color w:val="222222"/>
          <w:u w:color="222222"/>
          <w:shd w:val="clear" w:color="auto" w:fill="FFFFFF"/>
        </w:rPr>
        <w:t xml:space="preserve">, and Jean-Philippe </w:t>
      </w:r>
      <w:proofErr w:type="spellStart"/>
      <w:r>
        <w:rPr>
          <w:color w:val="222222"/>
          <w:u w:color="222222"/>
          <w:shd w:val="clear" w:color="auto" w:fill="FFFFFF"/>
        </w:rPr>
        <w:t>Lefort</w:t>
      </w:r>
      <w:proofErr w:type="spellEnd"/>
      <w:r>
        <w:rPr>
          <w:color w:val="222222"/>
          <w:u w:color="222222"/>
          <w:shd w:val="clear" w:color="auto" w:fill="FFFFFF"/>
        </w:rPr>
        <w:t xml:space="preserve"> (2012), "</w:t>
      </w:r>
      <w:hyperlink r:id="rId16" w:history="1">
        <w:r>
          <w:rPr>
            <w:rStyle w:val="Hyperlink4"/>
          </w:rPr>
          <w:t>A Dynamic Ellsberg Urn Experiment</w:t>
        </w:r>
      </w:hyperlink>
      <w:r>
        <w:rPr>
          <w:color w:val="222222"/>
          <w:u w:color="222222"/>
          <w:shd w:val="clear" w:color="auto" w:fill="FFFFFF"/>
        </w:rPr>
        <w:t>" </w:t>
      </w:r>
      <w:r>
        <w:rPr>
          <w:i/>
          <w:iCs/>
          <w:color w:val="222222"/>
          <w:u w:color="222222"/>
          <w:shd w:val="clear" w:color="auto" w:fill="FFFFFF"/>
        </w:rPr>
        <w:t>Games and Economic Behavior,</w:t>
      </w:r>
      <w:r>
        <w:rPr>
          <w:color w:val="222222"/>
          <w:u w:color="222222"/>
          <w:shd w:val="clear" w:color="auto" w:fill="FFFFFF"/>
        </w:rPr>
        <w:t> 75(2), 625</w:t>
      </w:r>
      <w:r>
        <w:rPr>
          <w:color w:val="222222"/>
          <w:u w:color="222222"/>
          <w:shd w:val="clear" w:color="auto" w:fill="FFFFFF"/>
        </w:rPr>
        <w:t>-638.</w:t>
      </w:r>
    </w:p>
    <w:p w14:paraId="020C2B4F" w14:textId="77777777" w:rsidR="00D6183C" w:rsidRDefault="00EB4C36">
      <w:pPr>
        <w:pStyle w:val="Body"/>
        <w:numPr>
          <w:ilvl w:val="0"/>
          <w:numId w:val="9"/>
        </w:numPr>
      </w:pPr>
      <w:r>
        <w:t>Rabin, Matthew &amp; Richard H. Thaler (2001), “</w:t>
      </w:r>
      <w:hyperlink r:id="rId17" w:history="1">
        <w:r>
          <w:rPr>
            <w:rStyle w:val="Hyperlink1"/>
          </w:rPr>
          <w:t>Anomalies: Risk Aversion</w:t>
        </w:r>
      </w:hyperlink>
      <w:r>
        <w:t xml:space="preserve">” </w:t>
      </w:r>
      <w:r>
        <w:rPr>
          <w:i/>
          <w:iCs/>
        </w:rPr>
        <w:t>Journal of Economic Perspectives,</w:t>
      </w:r>
      <w:r>
        <w:t xml:space="preserve"> 15, 219–232. </w:t>
      </w:r>
    </w:p>
    <w:p w14:paraId="27E632C4" w14:textId="77777777" w:rsidR="00D6183C" w:rsidRDefault="00D6183C">
      <w:pPr>
        <w:pStyle w:val="Body"/>
      </w:pPr>
    </w:p>
    <w:p w14:paraId="45366478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 10 | Behaviora</w:t>
      </w:r>
      <w:r>
        <w:rPr>
          <w:u w:val="single"/>
        </w:rPr>
        <w:t>l finance and emotions</w:t>
      </w:r>
    </w:p>
    <w:p w14:paraId="52B92337" w14:textId="77777777" w:rsidR="00D6183C" w:rsidRDefault="00EB4C36">
      <w:pPr>
        <w:pStyle w:val="ListParagraph"/>
        <w:numPr>
          <w:ilvl w:val="0"/>
          <w:numId w:val="9"/>
        </w:numPr>
        <w:jc w:val="both"/>
      </w:pPr>
      <w:proofErr w:type="spellStart"/>
      <w:r>
        <w:rPr>
          <w:color w:val="222222"/>
          <w:u w:color="222222"/>
          <w:shd w:val="clear" w:color="auto" w:fill="FFFFFF"/>
        </w:rPr>
        <w:t>Benartzi</w:t>
      </w:r>
      <w:proofErr w:type="spellEnd"/>
      <w:r>
        <w:rPr>
          <w:color w:val="222222"/>
          <w:u w:color="222222"/>
          <w:shd w:val="clear" w:color="auto" w:fill="FFFFFF"/>
        </w:rPr>
        <w:t xml:space="preserve">, </w:t>
      </w:r>
      <w:proofErr w:type="spellStart"/>
      <w:r>
        <w:rPr>
          <w:color w:val="222222"/>
          <w:u w:color="222222"/>
          <w:shd w:val="clear" w:color="auto" w:fill="FFFFFF"/>
        </w:rPr>
        <w:t>Shlomo</w:t>
      </w:r>
      <w:proofErr w:type="spellEnd"/>
      <w:r>
        <w:rPr>
          <w:color w:val="222222"/>
          <w:u w:color="222222"/>
          <w:shd w:val="clear" w:color="auto" w:fill="FFFFFF"/>
        </w:rPr>
        <w:t>, and Richard H. Thaler (1995), "</w:t>
      </w:r>
      <w:hyperlink r:id="rId18" w:history="1">
        <w:r>
          <w:rPr>
            <w:rStyle w:val="Hyperlink4"/>
          </w:rPr>
          <w:t>Myopic Loss Aversion and the Equity Premium Puzzle</w:t>
        </w:r>
      </w:hyperlink>
      <w:r>
        <w:rPr>
          <w:color w:val="222222"/>
          <w:u w:color="222222"/>
          <w:shd w:val="clear" w:color="auto" w:fill="FFFFFF"/>
        </w:rPr>
        <w:t>" </w:t>
      </w:r>
      <w:r>
        <w:rPr>
          <w:i/>
          <w:iCs/>
          <w:color w:val="222222"/>
          <w:u w:color="222222"/>
          <w:shd w:val="clear" w:color="auto" w:fill="FFFFFF"/>
        </w:rPr>
        <w:t>Quarterly Journal of Economic</w:t>
      </w:r>
      <w:r>
        <w:rPr>
          <w:i/>
          <w:iCs/>
          <w:color w:val="222222"/>
          <w:u w:color="222222"/>
          <w:shd w:val="clear" w:color="auto" w:fill="FFFFFF"/>
        </w:rPr>
        <w:t>s,</w:t>
      </w:r>
      <w:r>
        <w:rPr>
          <w:color w:val="222222"/>
          <w:u w:color="222222"/>
          <w:shd w:val="clear" w:color="auto" w:fill="FFFFFF"/>
        </w:rPr>
        <w:t> 110(1), 73-92.</w:t>
      </w:r>
    </w:p>
    <w:p w14:paraId="2388C3BB" w14:textId="77777777" w:rsidR="00D6183C" w:rsidRDefault="00EB4C36">
      <w:pPr>
        <w:pStyle w:val="NormalWeb"/>
        <w:numPr>
          <w:ilvl w:val="0"/>
          <w:numId w:val="9"/>
        </w:numPr>
        <w:spacing w:before="0" w:after="0"/>
        <w:rPr>
          <w:rFonts w:ascii="Calibri" w:hAnsi="Calibri"/>
        </w:rPr>
      </w:pPr>
      <w:r>
        <w:rPr>
          <w:rFonts w:ascii="Calibri" w:hAnsi="Calibri"/>
        </w:rPr>
        <w:t xml:space="preserve">Gneezy, U. and Potters, J. (1997). An Experiment on Risk Taking and Evaluation Periods. </w:t>
      </w:r>
      <w:r>
        <w:rPr>
          <w:rFonts w:ascii="Calibri" w:hAnsi="Calibri"/>
          <w:i/>
          <w:iCs/>
        </w:rPr>
        <w:t>Quarterly Journal of Economics</w:t>
      </w:r>
      <w:r>
        <w:rPr>
          <w:rFonts w:ascii="Calibri" w:hAnsi="Calibri"/>
        </w:rPr>
        <w:t xml:space="preserve">, 112, 631-645. </w:t>
      </w:r>
    </w:p>
    <w:p w14:paraId="50C9B31A" w14:textId="77777777" w:rsidR="00D6183C" w:rsidRDefault="00EB4C36">
      <w:pPr>
        <w:pStyle w:val="ListParagraph"/>
        <w:numPr>
          <w:ilvl w:val="0"/>
          <w:numId w:val="9"/>
        </w:numPr>
        <w:jc w:val="both"/>
      </w:pPr>
      <w:proofErr w:type="spellStart"/>
      <w:r>
        <w:rPr>
          <w:color w:val="222222"/>
          <w:u w:color="222222"/>
          <w:shd w:val="clear" w:color="auto" w:fill="FFFFFF"/>
        </w:rPr>
        <w:t>Shefrin</w:t>
      </w:r>
      <w:proofErr w:type="spellEnd"/>
      <w:r>
        <w:rPr>
          <w:color w:val="222222"/>
          <w:u w:color="222222"/>
          <w:shd w:val="clear" w:color="auto" w:fill="FFFFFF"/>
        </w:rPr>
        <w:t xml:space="preserve">, </w:t>
      </w:r>
      <w:proofErr w:type="spellStart"/>
      <w:r>
        <w:rPr>
          <w:color w:val="222222"/>
          <w:u w:color="222222"/>
          <w:shd w:val="clear" w:color="auto" w:fill="FFFFFF"/>
        </w:rPr>
        <w:t>Hersh</w:t>
      </w:r>
      <w:proofErr w:type="spellEnd"/>
      <w:r>
        <w:rPr>
          <w:color w:val="222222"/>
          <w:u w:color="222222"/>
          <w:shd w:val="clear" w:color="auto" w:fill="FFFFFF"/>
        </w:rPr>
        <w:t xml:space="preserve">, and Meir </w:t>
      </w:r>
      <w:proofErr w:type="spellStart"/>
      <w:r>
        <w:rPr>
          <w:color w:val="222222"/>
          <w:u w:color="222222"/>
          <w:shd w:val="clear" w:color="auto" w:fill="FFFFFF"/>
        </w:rPr>
        <w:t>Statman</w:t>
      </w:r>
      <w:proofErr w:type="spellEnd"/>
      <w:r>
        <w:rPr>
          <w:color w:val="222222"/>
          <w:u w:color="222222"/>
          <w:shd w:val="clear" w:color="auto" w:fill="FFFFFF"/>
        </w:rPr>
        <w:t xml:space="preserve"> (1985), "</w:t>
      </w:r>
      <w:hyperlink r:id="rId19" w:history="1">
        <w:r>
          <w:rPr>
            <w:rStyle w:val="Hyperlink4"/>
          </w:rPr>
          <w:t>The Disposition to Sell Winners Too Early and Ride Losers Too Long: Theory and Evidence</w:t>
        </w:r>
      </w:hyperlink>
      <w:r>
        <w:rPr>
          <w:color w:val="222222"/>
          <w:u w:color="222222"/>
          <w:shd w:val="clear" w:color="auto" w:fill="FFFFFF"/>
        </w:rPr>
        <w:t>" </w:t>
      </w:r>
      <w:r>
        <w:rPr>
          <w:i/>
          <w:iCs/>
          <w:color w:val="222222"/>
          <w:u w:color="222222"/>
          <w:shd w:val="clear" w:color="auto" w:fill="FFFFFF"/>
        </w:rPr>
        <w:t>Journal of finance,</w:t>
      </w:r>
      <w:r>
        <w:rPr>
          <w:color w:val="222222"/>
          <w:u w:color="222222"/>
          <w:shd w:val="clear" w:color="auto" w:fill="FFFFFF"/>
        </w:rPr>
        <w:t> 40(3), 777-790.</w:t>
      </w:r>
    </w:p>
    <w:p w14:paraId="64E8C1F0" w14:textId="77777777" w:rsidR="00D6183C" w:rsidRDefault="00EB4C36">
      <w:pPr>
        <w:pStyle w:val="Body"/>
        <w:numPr>
          <w:ilvl w:val="0"/>
          <w:numId w:val="9"/>
        </w:numPr>
      </w:pPr>
      <w:r>
        <w:lastRenderedPageBreak/>
        <w:t>Shiv, B.,</w:t>
      </w:r>
      <w:r>
        <w:t xml:space="preserve"> </w:t>
      </w:r>
      <w:proofErr w:type="spellStart"/>
      <w:r>
        <w:t>Loewenstein</w:t>
      </w:r>
      <w:proofErr w:type="spellEnd"/>
      <w:r>
        <w:t xml:space="preserve">, G., </w:t>
      </w:r>
      <w:proofErr w:type="spellStart"/>
      <w:r>
        <w:t>Bechara</w:t>
      </w:r>
      <w:proofErr w:type="spellEnd"/>
      <w:r>
        <w:t xml:space="preserve">, A., </w:t>
      </w:r>
      <w:proofErr w:type="spellStart"/>
      <w:r>
        <w:t>Demasio</w:t>
      </w:r>
      <w:proofErr w:type="spellEnd"/>
      <w:r>
        <w:t xml:space="preserve">, H. and </w:t>
      </w:r>
      <w:proofErr w:type="spellStart"/>
      <w:r>
        <w:t>Demasio</w:t>
      </w:r>
      <w:proofErr w:type="spellEnd"/>
      <w:r>
        <w:t xml:space="preserve">, A. (2005). Investment Behavior and the Negative Side of Emotion. </w:t>
      </w:r>
      <w:r>
        <w:rPr>
          <w:i/>
          <w:iCs/>
        </w:rPr>
        <w:t>Psychological Science</w:t>
      </w:r>
      <w:r>
        <w:t xml:space="preserve">, 16, 435-439. </w:t>
      </w:r>
    </w:p>
    <w:p w14:paraId="5064F7B1" w14:textId="77777777" w:rsidR="00D6183C" w:rsidRDefault="00EB4C36">
      <w:pPr>
        <w:pStyle w:val="Body"/>
        <w:numPr>
          <w:ilvl w:val="0"/>
          <w:numId w:val="9"/>
        </w:numPr>
      </w:pPr>
      <w:proofErr w:type="spellStart"/>
      <w:r>
        <w:t>Loewenstein</w:t>
      </w:r>
      <w:proofErr w:type="spellEnd"/>
      <w:r>
        <w:t xml:space="preserve">, G. (1996). Out of Control: Visceral Influences on Behavior. </w:t>
      </w:r>
      <w:r>
        <w:rPr>
          <w:i/>
          <w:iCs/>
        </w:rPr>
        <w:t>Organizational Behavior a</w:t>
      </w:r>
      <w:r>
        <w:rPr>
          <w:i/>
          <w:iCs/>
        </w:rPr>
        <w:t>nd Human Decision Processes</w:t>
      </w:r>
      <w:r>
        <w:t xml:space="preserve">, 65, 272-292. </w:t>
      </w:r>
    </w:p>
    <w:p w14:paraId="4C7F2388" w14:textId="77777777" w:rsidR="00D6183C" w:rsidRDefault="00D6183C">
      <w:pPr>
        <w:pStyle w:val="Body"/>
      </w:pPr>
    </w:p>
    <w:p w14:paraId="4482F744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 11 | Putting behavioral economics to work</w:t>
      </w:r>
    </w:p>
    <w:p w14:paraId="6F54C3E4" w14:textId="77777777" w:rsidR="00D6183C" w:rsidRDefault="00EB4C36">
      <w:pPr>
        <w:pStyle w:val="Body"/>
        <w:numPr>
          <w:ilvl w:val="0"/>
          <w:numId w:val="9"/>
        </w:numPr>
      </w:pPr>
      <w:r>
        <w:t xml:space="preserve">Thaler Richard H, and </w:t>
      </w:r>
      <w:proofErr w:type="spellStart"/>
      <w:r>
        <w:t>Cass</w:t>
      </w:r>
      <w:proofErr w:type="spellEnd"/>
      <w:r>
        <w:t xml:space="preserve"> R </w:t>
      </w:r>
      <w:proofErr w:type="spellStart"/>
      <w:r>
        <w:t>Sunstein</w:t>
      </w:r>
      <w:proofErr w:type="spellEnd"/>
      <w:r>
        <w:t xml:space="preserve"> (2003), “</w:t>
      </w:r>
      <w:hyperlink r:id="rId20" w:history="1">
        <w:r>
          <w:rPr>
            <w:rStyle w:val="Hyperlink1"/>
          </w:rPr>
          <w:t>Libertarian paternalism</w:t>
        </w:r>
      </w:hyperlink>
      <w:r>
        <w:t xml:space="preserve">,” </w:t>
      </w:r>
      <w:r>
        <w:rPr>
          <w:i/>
          <w:iCs/>
        </w:rPr>
        <w:t xml:space="preserve">The </w:t>
      </w:r>
      <w:r>
        <w:rPr>
          <w:i/>
          <w:iCs/>
        </w:rPr>
        <w:t>American Economic Review</w:t>
      </w:r>
      <w:r>
        <w:t>, 93-2.</w:t>
      </w:r>
    </w:p>
    <w:p w14:paraId="21EBFA04" w14:textId="77777777" w:rsidR="00D6183C" w:rsidRDefault="00D6183C">
      <w:pPr>
        <w:pStyle w:val="Body"/>
      </w:pPr>
    </w:p>
    <w:p w14:paraId="74E32C6A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 xml:space="preserve">Lecture 12 | Social Behavior in Economics  </w:t>
      </w:r>
    </w:p>
    <w:p w14:paraId="0D120037" w14:textId="1827349C" w:rsidR="00D6183C" w:rsidRPr="00063124" w:rsidRDefault="00EB4C36" w:rsidP="00063124">
      <w:pPr>
        <w:pStyle w:val="Body"/>
        <w:numPr>
          <w:ilvl w:val="0"/>
          <w:numId w:val="9"/>
        </w:numPr>
      </w:pPr>
      <w:r>
        <w:t xml:space="preserve">Thaler, Richard H. "Anomalies: The ultimatum game." </w:t>
      </w:r>
      <w:r>
        <w:rPr>
          <w:i/>
          <w:iCs/>
        </w:rPr>
        <w:t>Journal of economic perspectives</w:t>
      </w:r>
      <w:r>
        <w:t xml:space="preserve"> 2.4 (1988): 195-206.</w:t>
      </w:r>
    </w:p>
    <w:p w14:paraId="069EEA7E" w14:textId="77777777" w:rsidR="00D6183C" w:rsidRDefault="00EB4C36">
      <w:pPr>
        <w:pStyle w:val="Body"/>
        <w:numPr>
          <w:ilvl w:val="0"/>
          <w:numId w:val="9"/>
        </w:numPr>
      </w:pPr>
      <w:proofErr w:type="spellStart"/>
      <w:r>
        <w:t>Güth</w:t>
      </w:r>
      <w:proofErr w:type="spellEnd"/>
      <w:r>
        <w:t xml:space="preserve">, Werner, Rolf </w:t>
      </w:r>
      <w:proofErr w:type="spellStart"/>
      <w:r>
        <w:t>Schmittberger</w:t>
      </w:r>
      <w:proofErr w:type="spellEnd"/>
      <w:r>
        <w:t xml:space="preserve">, and Bernd </w:t>
      </w:r>
      <w:proofErr w:type="spellStart"/>
      <w:r>
        <w:t>Schwarze</w:t>
      </w:r>
      <w:proofErr w:type="spellEnd"/>
      <w:r>
        <w:t>. "An experimental an</w:t>
      </w:r>
      <w:r>
        <w:t xml:space="preserve">alysis of ultimatum bargaining." </w:t>
      </w:r>
      <w:r>
        <w:rPr>
          <w:i/>
          <w:iCs/>
        </w:rPr>
        <w:t>Journal of economic behavior &amp; organization</w:t>
      </w:r>
      <w:r>
        <w:t xml:space="preserve"> 3.4 (1982): 367-388.</w:t>
      </w:r>
    </w:p>
    <w:p w14:paraId="19969335" w14:textId="77777777" w:rsidR="00D6183C" w:rsidRDefault="00EB4C36">
      <w:pPr>
        <w:pStyle w:val="Body"/>
        <w:numPr>
          <w:ilvl w:val="0"/>
          <w:numId w:val="9"/>
        </w:numPr>
      </w:pPr>
      <w:r>
        <w:t xml:space="preserve">Bolton, Gary E., Elena </w:t>
      </w:r>
      <w:proofErr w:type="spellStart"/>
      <w:r>
        <w:t>Katok</w:t>
      </w:r>
      <w:proofErr w:type="spellEnd"/>
      <w:r>
        <w:t xml:space="preserve">, and Rami </w:t>
      </w:r>
      <w:proofErr w:type="spellStart"/>
      <w:r>
        <w:t>Zwick</w:t>
      </w:r>
      <w:proofErr w:type="spellEnd"/>
      <w:r>
        <w:t xml:space="preserve">. "Dictator game giving: Rules of fairness versus acts of kindness." </w:t>
      </w:r>
      <w:r>
        <w:rPr>
          <w:i/>
          <w:iCs/>
        </w:rPr>
        <w:t>International journal of game theory</w:t>
      </w:r>
      <w:r>
        <w:t xml:space="preserve"> 27.2 (19</w:t>
      </w:r>
      <w:r>
        <w:t>98): 269-299.</w:t>
      </w:r>
    </w:p>
    <w:p w14:paraId="409A0AE8" w14:textId="77777777" w:rsidR="00D6183C" w:rsidRDefault="00EB4C36">
      <w:pPr>
        <w:pStyle w:val="Body"/>
        <w:numPr>
          <w:ilvl w:val="0"/>
          <w:numId w:val="9"/>
        </w:numPr>
      </w:pPr>
      <w:r>
        <w:rPr>
          <w:lang w:val="de-DE"/>
        </w:rPr>
        <w:t>Fischbacher, Urs, Simon G</w:t>
      </w:r>
      <w:proofErr w:type="spellStart"/>
      <w:r>
        <w:t>ächter</w:t>
      </w:r>
      <w:proofErr w:type="spellEnd"/>
      <w:r>
        <w:t xml:space="preserve">, and Ernst </w:t>
      </w:r>
      <w:proofErr w:type="spellStart"/>
      <w:r>
        <w:t>Fehr</w:t>
      </w:r>
      <w:proofErr w:type="spellEnd"/>
      <w:r>
        <w:t xml:space="preserve">. "Are people conditionally cooperative? Evidence from a public goods experiment." </w:t>
      </w:r>
      <w:r>
        <w:rPr>
          <w:i/>
          <w:iCs/>
        </w:rPr>
        <w:t>Economics letters</w:t>
      </w:r>
      <w:r>
        <w:t xml:space="preserve"> 71.3 (2001): 397-404.</w:t>
      </w:r>
    </w:p>
    <w:p w14:paraId="70A13806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 13 | Other-regarding Preferences 1: Distributional Preferences</w:t>
      </w:r>
    </w:p>
    <w:p w14:paraId="73EF44E6" w14:textId="77777777" w:rsidR="00D6183C" w:rsidRDefault="00EB4C36">
      <w:pPr>
        <w:pStyle w:val="Body"/>
        <w:numPr>
          <w:ilvl w:val="0"/>
          <w:numId w:val="9"/>
        </w:numPr>
      </w:pPr>
      <w:proofErr w:type="spellStart"/>
      <w:r>
        <w:t>F</w:t>
      </w:r>
      <w:r>
        <w:t>ehr</w:t>
      </w:r>
      <w:proofErr w:type="spellEnd"/>
      <w:r>
        <w:t xml:space="preserve">, Ernst, and Klaus M. Schmidt. "A theory of fairness, competition, and cooperation." </w:t>
      </w:r>
      <w:r>
        <w:rPr>
          <w:i/>
          <w:iCs/>
        </w:rPr>
        <w:t>The quarterly journal of economics</w:t>
      </w:r>
      <w:r>
        <w:t xml:space="preserve"> 114.3 (1999): 817-868.</w:t>
      </w:r>
    </w:p>
    <w:p w14:paraId="3D331C2C" w14:textId="77777777" w:rsidR="00D6183C" w:rsidRDefault="00EB4C36">
      <w:pPr>
        <w:pStyle w:val="Body"/>
        <w:numPr>
          <w:ilvl w:val="0"/>
          <w:numId w:val="9"/>
        </w:numPr>
      </w:pPr>
      <w:r>
        <w:t xml:space="preserve">Bolton, Gary E., and Axel </w:t>
      </w:r>
      <w:proofErr w:type="spellStart"/>
      <w:r>
        <w:t>Ockenfels</w:t>
      </w:r>
      <w:proofErr w:type="spellEnd"/>
      <w:r>
        <w:t xml:space="preserve">. "ERC: A theory of equity, reciprocity, and competition." </w:t>
      </w:r>
      <w:r>
        <w:rPr>
          <w:i/>
          <w:iCs/>
        </w:rPr>
        <w:t>American economic review</w:t>
      </w:r>
      <w:r>
        <w:t xml:space="preserve"> 90.1 (2000): 166-193.</w:t>
      </w:r>
    </w:p>
    <w:p w14:paraId="6CCC9E1F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 14 |Other-regarding Preferences 2: Psychological Game Theory</w:t>
      </w:r>
    </w:p>
    <w:p w14:paraId="00DAF8D0" w14:textId="77777777" w:rsidR="00D6183C" w:rsidRDefault="00EB4C36">
      <w:pPr>
        <w:pStyle w:val="Body"/>
        <w:numPr>
          <w:ilvl w:val="0"/>
          <w:numId w:val="9"/>
        </w:numPr>
      </w:pPr>
      <w:proofErr w:type="spellStart"/>
      <w:r>
        <w:t>Geanakoplos</w:t>
      </w:r>
      <w:proofErr w:type="spellEnd"/>
      <w:r>
        <w:t xml:space="preserve">, John, David Pearce, and </w:t>
      </w:r>
      <w:proofErr w:type="spellStart"/>
      <w:r>
        <w:t>Ennio</w:t>
      </w:r>
      <w:proofErr w:type="spellEnd"/>
      <w:r>
        <w:t xml:space="preserve"> </w:t>
      </w:r>
      <w:proofErr w:type="spellStart"/>
      <w:r>
        <w:t>Stacchetti</w:t>
      </w:r>
      <w:proofErr w:type="spellEnd"/>
      <w:r>
        <w:t>. "Psychological games and s</w:t>
      </w:r>
      <w:r>
        <w:t xml:space="preserve">equential rationality." </w:t>
      </w:r>
      <w:r>
        <w:rPr>
          <w:i/>
          <w:iCs/>
        </w:rPr>
        <w:t>Games and economic Behavior</w:t>
      </w:r>
      <w:r>
        <w:t xml:space="preserve"> 1.1 (1989): 60-79.</w:t>
      </w:r>
    </w:p>
    <w:p w14:paraId="6B87E641" w14:textId="77777777" w:rsidR="00D6183C" w:rsidRDefault="00EB4C36">
      <w:pPr>
        <w:pStyle w:val="Body"/>
        <w:numPr>
          <w:ilvl w:val="0"/>
          <w:numId w:val="9"/>
        </w:numPr>
      </w:pPr>
      <w:r>
        <w:t>D</w:t>
      </w:r>
      <w:proofErr w:type="spellStart"/>
      <w:r>
        <w:rPr>
          <w:lang w:val="de-DE"/>
        </w:rPr>
        <w:t>ufwenberg</w:t>
      </w:r>
      <w:proofErr w:type="spellEnd"/>
      <w:r>
        <w:rPr>
          <w:lang w:val="de-DE"/>
        </w:rPr>
        <w:t xml:space="preserve">, Martin, and Georg Kirchsteiger. "A theory of </w:t>
      </w:r>
      <w:proofErr w:type="spellStart"/>
      <w:r>
        <w:rPr>
          <w:lang w:val="de-DE"/>
        </w:rPr>
        <w:t>sequential</w:t>
      </w:r>
      <w:proofErr w:type="spellEnd"/>
      <w:r>
        <w:rPr>
          <w:lang w:val="de-DE"/>
        </w:rPr>
        <w:t xml:space="preserve"> </w:t>
      </w:r>
      <w:proofErr w:type="spellStart"/>
      <w:r>
        <w:rPr>
          <w:lang w:val="de-DE"/>
        </w:rPr>
        <w:t>reciprocity</w:t>
      </w:r>
      <w:proofErr w:type="spellEnd"/>
      <w:r>
        <w:rPr>
          <w:lang w:val="de-DE"/>
        </w:rPr>
        <w:t xml:space="preserve">." </w:t>
      </w:r>
      <w:r>
        <w:rPr>
          <w:i/>
          <w:iCs/>
        </w:rPr>
        <w:t>Games and economic behavior</w:t>
      </w:r>
      <w:r>
        <w:t xml:space="preserve"> 47.2 (2004): 268-298.</w:t>
      </w:r>
    </w:p>
    <w:p w14:paraId="57992946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 15 |Level-k Theory</w:t>
      </w:r>
    </w:p>
    <w:p w14:paraId="29D149C2" w14:textId="77777777" w:rsidR="00D6183C" w:rsidRDefault="00EB4C36">
      <w:pPr>
        <w:pStyle w:val="Body"/>
        <w:numPr>
          <w:ilvl w:val="0"/>
          <w:numId w:val="9"/>
        </w:numPr>
      </w:pPr>
      <w:r>
        <w:t xml:space="preserve">Nagel, Rosemarie. "Unraveling in guessing games: An experimental study." </w:t>
      </w:r>
      <w:r>
        <w:rPr>
          <w:i/>
          <w:iCs/>
        </w:rPr>
        <w:t>The American economic review</w:t>
      </w:r>
      <w:r>
        <w:t xml:space="preserve"> 85.5 (1995): 1313-1326.</w:t>
      </w:r>
    </w:p>
    <w:p w14:paraId="5D075D75" w14:textId="77777777" w:rsidR="00D6183C" w:rsidRDefault="00EB4C36">
      <w:pPr>
        <w:pStyle w:val="Body"/>
        <w:numPr>
          <w:ilvl w:val="0"/>
          <w:numId w:val="9"/>
        </w:numPr>
      </w:pPr>
      <w:r>
        <w:t xml:space="preserve">Crawford, Vincent P., Miguel A. Costa-Gomes, and </w:t>
      </w:r>
      <w:proofErr w:type="spellStart"/>
      <w:r>
        <w:t>Nagore</w:t>
      </w:r>
      <w:proofErr w:type="spellEnd"/>
      <w:r>
        <w:t xml:space="preserve"> Iriberri. "Structural models of </w:t>
      </w:r>
      <w:proofErr w:type="spellStart"/>
      <w:r>
        <w:t>nonequilibrium</w:t>
      </w:r>
      <w:proofErr w:type="spellEnd"/>
      <w:r>
        <w:t xml:space="preserve"> strategic thinking: Theory,</w:t>
      </w:r>
      <w:r>
        <w:t xml:space="preserve"> evidence, and applications." </w:t>
      </w:r>
      <w:r>
        <w:rPr>
          <w:i/>
          <w:iCs/>
        </w:rPr>
        <w:t>Journal of Economic Literature</w:t>
      </w:r>
      <w:r>
        <w:t xml:space="preserve"> 51.1 (2013): 5-62.</w:t>
      </w:r>
    </w:p>
    <w:p w14:paraId="7E99445E" w14:textId="77777777" w:rsidR="00D6183C" w:rsidRDefault="00EB4C36">
      <w:pPr>
        <w:pStyle w:val="Body"/>
        <w:numPr>
          <w:ilvl w:val="0"/>
          <w:numId w:val="9"/>
        </w:numPr>
      </w:pPr>
      <w:proofErr w:type="spellStart"/>
      <w:r>
        <w:t>Arad</w:t>
      </w:r>
      <w:proofErr w:type="spellEnd"/>
      <w:r>
        <w:t xml:space="preserve">, Ayala, and Ariel Rubinstein. "The 11-20 money request game: A level-k reasoning study." </w:t>
      </w:r>
      <w:r>
        <w:rPr>
          <w:i/>
          <w:iCs/>
        </w:rPr>
        <w:t>American Economic Review</w:t>
      </w:r>
      <w:r>
        <w:t xml:space="preserve"> 102.7 (2012): 3561-73.</w:t>
      </w:r>
    </w:p>
    <w:p w14:paraId="58E0B572" w14:textId="77777777" w:rsidR="00D6183C" w:rsidRDefault="00EB4C36">
      <w:pPr>
        <w:pStyle w:val="Body"/>
        <w:rPr>
          <w:u w:val="single"/>
        </w:rPr>
      </w:pPr>
      <w:r>
        <w:rPr>
          <w:u w:val="single"/>
        </w:rPr>
        <w:t>Lecture 16 |Some Recent Developmen</w:t>
      </w:r>
      <w:r>
        <w:rPr>
          <w:u w:val="single"/>
        </w:rPr>
        <w:t>ts</w:t>
      </w:r>
    </w:p>
    <w:p w14:paraId="3F9DB473" w14:textId="77777777" w:rsidR="00D6183C" w:rsidRDefault="00EB4C36">
      <w:pPr>
        <w:pStyle w:val="Body"/>
        <w:numPr>
          <w:ilvl w:val="0"/>
          <w:numId w:val="9"/>
        </w:numPr>
      </w:pPr>
      <w:r>
        <w:t xml:space="preserve">Schaefer, Alexander, and </w:t>
      </w:r>
      <w:proofErr w:type="spellStart"/>
      <w:r>
        <w:t>Jin-yeong</w:t>
      </w:r>
      <w:proofErr w:type="spellEnd"/>
      <w:r>
        <w:t xml:space="preserve"> Sohn. "Unravelling into war: trust and social preferences in Hobbes</w:t>
      </w:r>
      <w:r>
        <w:rPr>
          <w:rtl/>
        </w:rPr>
        <w:t>’</w:t>
      </w:r>
      <w:r>
        <w:t xml:space="preserve">s state of nature." </w:t>
      </w:r>
      <w:r>
        <w:rPr>
          <w:i/>
          <w:iCs/>
        </w:rPr>
        <w:t>Economics &amp; Philosophy</w:t>
      </w:r>
      <w:r>
        <w:t xml:space="preserve"> 38.2 (2022): 171-205.</w:t>
      </w:r>
    </w:p>
    <w:p w14:paraId="2020780C" w14:textId="77777777" w:rsidR="00D6183C" w:rsidRDefault="00EB4C36">
      <w:pPr>
        <w:pStyle w:val="Body"/>
        <w:numPr>
          <w:ilvl w:val="0"/>
          <w:numId w:val="9"/>
        </w:numPr>
      </w:pPr>
      <w:r>
        <w:t xml:space="preserve">Flores, Lia, Rachel Mannahan and </w:t>
      </w:r>
      <w:proofErr w:type="spellStart"/>
      <w:r>
        <w:t>Jin-yeong</w:t>
      </w:r>
      <w:proofErr w:type="spellEnd"/>
      <w:r>
        <w:t xml:space="preserve"> Sohn. “The Abilene Paradox: the curse of C</w:t>
      </w:r>
      <w:r>
        <w:t>aring Too Much.” Working Paper, 2023</w:t>
      </w:r>
    </w:p>
    <w:sectPr w:rsidR="00D6183C">
      <w:headerReference w:type="default" r:id="rId21"/>
      <w:footerReference w:type="default" r:id="rId22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C6BB0" w14:textId="77777777" w:rsidR="0092695D" w:rsidRDefault="0092695D">
      <w:r>
        <w:separator/>
      </w:r>
    </w:p>
  </w:endnote>
  <w:endnote w:type="continuationSeparator" w:id="0">
    <w:p w14:paraId="0256D129" w14:textId="77777777" w:rsidR="0092695D" w:rsidRDefault="00926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8092D" w14:textId="77777777" w:rsidR="00D6183C" w:rsidRDefault="00D6183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7D05E" w14:textId="77777777" w:rsidR="0092695D" w:rsidRDefault="0092695D">
      <w:r>
        <w:separator/>
      </w:r>
    </w:p>
  </w:footnote>
  <w:footnote w:type="continuationSeparator" w:id="0">
    <w:p w14:paraId="7AC4ADD7" w14:textId="77777777" w:rsidR="0092695D" w:rsidRDefault="009269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1C0FD" w14:textId="77777777" w:rsidR="00D6183C" w:rsidRDefault="00D6183C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C4F4B"/>
    <w:multiLevelType w:val="hybridMultilevel"/>
    <w:tmpl w:val="FFFFFFFF"/>
    <w:styleLink w:val="ImportedStyle3"/>
    <w:lvl w:ilvl="0" w:tplc="650CF54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060334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BC0C22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01C1B4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A6712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68970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3C8B51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9ACDE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46AFC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547235A"/>
    <w:multiLevelType w:val="hybridMultilevel"/>
    <w:tmpl w:val="FFFFFFFF"/>
    <w:styleLink w:val="ImportedStyle8"/>
    <w:lvl w:ilvl="0" w:tplc="F7D09FE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82CF36C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B80C74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11E1BA8">
      <w:start w:val="1"/>
      <w:numFmt w:val="bullet"/>
      <w:lvlText w:val="·"/>
      <w:lvlJc w:val="left"/>
      <w:pPr>
        <w:tabs>
          <w:tab w:val="left" w:pos="72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1D4494E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005E32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DA341E">
      <w:start w:val="1"/>
      <w:numFmt w:val="bullet"/>
      <w:lvlText w:val="·"/>
      <w:lvlJc w:val="left"/>
      <w:pPr>
        <w:tabs>
          <w:tab w:val="left" w:pos="72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4AE5AC6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E784C2A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9053B7D"/>
    <w:multiLevelType w:val="hybridMultilevel"/>
    <w:tmpl w:val="FFFFFFFF"/>
    <w:numStyleLink w:val="ImportedStyle6"/>
  </w:abstractNum>
  <w:abstractNum w:abstractNumId="3" w15:restartNumberingAfterBreak="0">
    <w:nsid w:val="1F814502"/>
    <w:multiLevelType w:val="hybridMultilevel"/>
    <w:tmpl w:val="FFFFFFFF"/>
    <w:numStyleLink w:val="ImportedStyle1"/>
  </w:abstractNum>
  <w:abstractNum w:abstractNumId="4" w15:restartNumberingAfterBreak="0">
    <w:nsid w:val="2D0D12E0"/>
    <w:multiLevelType w:val="hybridMultilevel"/>
    <w:tmpl w:val="FFFFFFFF"/>
    <w:numStyleLink w:val="ImportedStyle7"/>
  </w:abstractNum>
  <w:abstractNum w:abstractNumId="5" w15:restartNumberingAfterBreak="0">
    <w:nsid w:val="3503628E"/>
    <w:multiLevelType w:val="hybridMultilevel"/>
    <w:tmpl w:val="FFFFFFFF"/>
    <w:styleLink w:val="ImportedStyle6"/>
    <w:lvl w:ilvl="0" w:tplc="5FE4427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E42A468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D4EFC56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6E91CA">
      <w:start w:val="1"/>
      <w:numFmt w:val="bullet"/>
      <w:lvlText w:val="·"/>
      <w:lvlJc w:val="left"/>
      <w:pPr>
        <w:tabs>
          <w:tab w:val="left" w:pos="72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97AFA70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524DC0A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94E646">
      <w:start w:val="1"/>
      <w:numFmt w:val="bullet"/>
      <w:lvlText w:val="·"/>
      <w:lvlJc w:val="left"/>
      <w:pPr>
        <w:tabs>
          <w:tab w:val="left" w:pos="72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CE7498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1A42FE8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3A867516"/>
    <w:multiLevelType w:val="hybridMultilevel"/>
    <w:tmpl w:val="FFFFFFFF"/>
    <w:numStyleLink w:val="ImportedStyle4"/>
  </w:abstractNum>
  <w:abstractNum w:abstractNumId="7" w15:restartNumberingAfterBreak="0">
    <w:nsid w:val="3FC944AB"/>
    <w:multiLevelType w:val="hybridMultilevel"/>
    <w:tmpl w:val="FFFFFFFF"/>
    <w:numStyleLink w:val="ImportedStyle8"/>
  </w:abstractNum>
  <w:abstractNum w:abstractNumId="8" w15:restartNumberingAfterBreak="0">
    <w:nsid w:val="40582AB8"/>
    <w:multiLevelType w:val="hybridMultilevel"/>
    <w:tmpl w:val="FFFFFFFF"/>
    <w:styleLink w:val="ImportedStyle5"/>
    <w:lvl w:ilvl="0" w:tplc="21C2831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3364A60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B82D350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3183B62">
      <w:start w:val="1"/>
      <w:numFmt w:val="bullet"/>
      <w:lvlText w:val="·"/>
      <w:lvlJc w:val="left"/>
      <w:pPr>
        <w:tabs>
          <w:tab w:val="left" w:pos="72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72CF448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FE63C62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C09096">
      <w:start w:val="1"/>
      <w:numFmt w:val="bullet"/>
      <w:lvlText w:val="·"/>
      <w:lvlJc w:val="left"/>
      <w:pPr>
        <w:tabs>
          <w:tab w:val="left" w:pos="72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FA0AAEA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9EF1AA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43BC55A1"/>
    <w:multiLevelType w:val="hybridMultilevel"/>
    <w:tmpl w:val="FFFFFFFF"/>
    <w:numStyleLink w:val="ImportedStyle3"/>
  </w:abstractNum>
  <w:abstractNum w:abstractNumId="10" w15:restartNumberingAfterBreak="0">
    <w:nsid w:val="452A26D7"/>
    <w:multiLevelType w:val="hybridMultilevel"/>
    <w:tmpl w:val="FFFFFFFF"/>
    <w:lvl w:ilvl="0" w:tplc="9CD886C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F34264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010FCE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6BEFE0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307FE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38081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7AC89D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5ACD2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DC5A9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49E22C3E"/>
    <w:multiLevelType w:val="hybridMultilevel"/>
    <w:tmpl w:val="FFFFFFFF"/>
    <w:styleLink w:val="ImportedStyle7"/>
    <w:lvl w:ilvl="0" w:tplc="F532391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77C08F8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9B25818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C546294">
      <w:start w:val="1"/>
      <w:numFmt w:val="bullet"/>
      <w:lvlText w:val="·"/>
      <w:lvlJc w:val="left"/>
      <w:pPr>
        <w:tabs>
          <w:tab w:val="left" w:pos="72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722646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8F4CB0A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07A94BE">
      <w:start w:val="1"/>
      <w:numFmt w:val="bullet"/>
      <w:lvlText w:val="·"/>
      <w:lvlJc w:val="left"/>
      <w:pPr>
        <w:tabs>
          <w:tab w:val="left" w:pos="72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E3E9DFC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07A1220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5E01074B"/>
    <w:multiLevelType w:val="hybridMultilevel"/>
    <w:tmpl w:val="FFFFFFFF"/>
    <w:styleLink w:val="ImportedStyle1"/>
    <w:lvl w:ilvl="0" w:tplc="D164810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D1AB1D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48AB93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5D00B0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F34346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07A334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B7A87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3F4E30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30A5FA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6AB20251"/>
    <w:multiLevelType w:val="hybridMultilevel"/>
    <w:tmpl w:val="FFFFFFFF"/>
    <w:styleLink w:val="ImportedStyle4"/>
    <w:lvl w:ilvl="0" w:tplc="2F58D23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06D93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C0AAC4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8E8CC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466193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48409D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A8354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6AE327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8B0F21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704838FB"/>
    <w:multiLevelType w:val="hybridMultilevel"/>
    <w:tmpl w:val="FFFFFFFF"/>
    <w:numStyleLink w:val="ImportedStyle5"/>
  </w:abstractNum>
  <w:num w:numId="1" w16cid:durableId="837504154">
    <w:abstractNumId w:val="12"/>
  </w:num>
  <w:num w:numId="2" w16cid:durableId="1561818507">
    <w:abstractNumId w:val="3"/>
  </w:num>
  <w:num w:numId="3" w16cid:durableId="412750848">
    <w:abstractNumId w:val="10"/>
  </w:num>
  <w:num w:numId="4" w16cid:durableId="1841192842">
    <w:abstractNumId w:val="0"/>
  </w:num>
  <w:num w:numId="5" w16cid:durableId="363868745">
    <w:abstractNumId w:val="9"/>
  </w:num>
  <w:num w:numId="6" w16cid:durableId="1010715991">
    <w:abstractNumId w:val="13"/>
  </w:num>
  <w:num w:numId="7" w16cid:durableId="1216313043">
    <w:abstractNumId w:val="6"/>
  </w:num>
  <w:num w:numId="8" w16cid:durableId="1444112952">
    <w:abstractNumId w:val="8"/>
  </w:num>
  <w:num w:numId="9" w16cid:durableId="1490097103">
    <w:abstractNumId w:val="14"/>
  </w:num>
  <w:num w:numId="10" w16cid:durableId="1470705672">
    <w:abstractNumId w:val="5"/>
  </w:num>
  <w:num w:numId="11" w16cid:durableId="911699035">
    <w:abstractNumId w:val="2"/>
  </w:num>
  <w:num w:numId="12" w16cid:durableId="1042245002">
    <w:abstractNumId w:val="2"/>
    <w:lvlOverride w:ilvl="0">
      <w:lvl w:ilvl="0" w:tplc="B72EEB90">
        <w:start w:val="1"/>
        <w:numFmt w:val="bullet"/>
        <w:lvlText w:val="·"/>
        <w:lvlJc w:val="left"/>
        <w:pPr>
          <w:tabs>
            <w:tab w:val="left" w:pos="720"/>
          </w:tabs>
          <w:ind w:left="714" w:hanging="35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1D06DC4">
        <w:start w:val="1"/>
        <w:numFmt w:val="bullet"/>
        <w:lvlText w:val="o"/>
        <w:lvlJc w:val="left"/>
        <w:pPr>
          <w:tabs>
            <w:tab w:val="left" w:pos="720"/>
          </w:tabs>
          <w:ind w:left="1434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480AF80">
        <w:start w:val="1"/>
        <w:numFmt w:val="bullet"/>
        <w:lvlText w:val="▪"/>
        <w:lvlJc w:val="left"/>
        <w:pPr>
          <w:tabs>
            <w:tab w:val="left" w:pos="720"/>
          </w:tabs>
          <w:ind w:left="2154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136C392">
        <w:start w:val="1"/>
        <w:numFmt w:val="bullet"/>
        <w:lvlText w:val="·"/>
        <w:lvlJc w:val="left"/>
        <w:pPr>
          <w:tabs>
            <w:tab w:val="left" w:pos="720"/>
          </w:tabs>
          <w:ind w:left="2874" w:hanging="35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0E0CC2A">
        <w:start w:val="1"/>
        <w:numFmt w:val="bullet"/>
        <w:lvlText w:val="o"/>
        <w:lvlJc w:val="left"/>
        <w:pPr>
          <w:tabs>
            <w:tab w:val="left" w:pos="720"/>
          </w:tabs>
          <w:ind w:left="3594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C2607BA">
        <w:start w:val="1"/>
        <w:numFmt w:val="bullet"/>
        <w:lvlText w:val="▪"/>
        <w:lvlJc w:val="left"/>
        <w:pPr>
          <w:tabs>
            <w:tab w:val="left" w:pos="720"/>
          </w:tabs>
          <w:ind w:left="4314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D20F33C">
        <w:start w:val="1"/>
        <w:numFmt w:val="bullet"/>
        <w:lvlText w:val="·"/>
        <w:lvlJc w:val="left"/>
        <w:pPr>
          <w:tabs>
            <w:tab w:val="left" w:pos="720"/>
          </w:tabs>
          <w:ind w:left="5034" w:hanging="35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D161CD8">
        <w:start w:val="1"/>
        <w:numFmt w:val="bullet"/>
        <w:lvlText w:val="o"/>
        <w:lvlJc w:val="left"/>
        <w:pPr>
          <w:tabs>
            <w:tab w:val="left" w:pos="720"/>
          </w:tabs>
          <w:ind w:left="5754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DB0FE3A">
        <w:start w:val="1"/>
        <w:numFmt w:val="bullet"/>
        <w:lvlText w:val="▪"/>
        <w:lvlJc w:val="left"/>
        <w:pPr>
          <w:tabs>
            <w:tab w:val="left" w:pos="720"/>
          </w:tabs>
          <w:ind w:left="6474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2034187527">
    <w:abstractNumId w:val="11"/>
  </w:num>
  <w:num w:numId="14" w16cid:durableId="420685114">
    <w:abstractNumId w:val="4"/>
  </w:num>
  <w:num w:numId="15" w16cid:durableId="477960676">
    <w:abstractNumId w:val="1"/>
  </w:num>
  <w:num w:numId="16" w16cid:durableId="17033600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83C"/>
    <w:rsid w:val="00063124"/>
    <w:rsid w:val="0092695D"/>
    <w:rsid w:val="00D6183C"/>
    <w:rsid w:val="00E57588"/>
    <w:rsid w:val="00EB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C332E2"/>
  <w15:docId w15:val="{2DFE32E6-3960-484D-AF5A-E5B9E775A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tabs>
        <w:tab w:val="left" w:pos="720"/>
      </w:tabs>
      <w:jc w:val="both"/>
    </w:pPr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outline w:val="0"/>
      <w:color w:val="0563C1"/>
      <w:u w:val="single" w:color="0563C1"/>
      <w:lang w:val="en-US"/>
    </w:rPr>
  </w:style>
  <w:style w:type="paragraph" w:customStyle="1" w:styleId="Heading">
    <w:name w:val="Heading"/>
    <w:next w:val="Body"/>
    <w:pPr>
      <w:outlineLvl w:val="0"/>
    </w:pPr>
    <w:rPr>
      <w:rFonts w:ascii="Calibri" w:hAnsi="Calibri" w:cs="Arial Unicode MS"/>
      <w:b/>
      <w:bCs/>
      <w:i/>
      <w:iCs/>
      <w:color w:val="000000"/>
      <w:sz w:val="28"/>
      <w:szCs w:val="28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ind w:left="720"/>
    </w:pPr>
    <w:rPr>
      <w:rFonts w:ascii="Calibri" w:hAnsi="Calibri" w:cs="Arial Unicode MS"/>
      <w:color w:val="000000"/>
      <w:sz w:val="24"/>
      <w:szCs w:val="24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3">
    <w:name w:val="Imported Style 3"/>
    <w:pPr>
      <w:numPr>
        <w:numId w:val="4"/>
      </w:numPr>
    </w:pPr>
  </w:style>
  <w:style w:type="numbering" w:customStyle="1" w:styleId="ImportedStyle4">
    <w:name w:val="Imported Style 4"/>
    <w:pPr>
      <w:numPr>
        <w:numId w:val="6"/>
      </w:numPr>
    </w:p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numbering" w:customStyle="1" w:styleId="ImportedStyle5">
    <w:name w:val="Imported Style 5"/>
    <w:pPr>
      <w:numPr>
        <w:numId w:val="8"/>
      </w:numPr>
    </w:pPr>
  </w:style>
  <w:style w:type="character" w:customStyle="1" w:styleId="Hyperlink1">
    <w:name w:val="Hyperlink.1"/>
    <w:basedOn w:val="Link"/>
    <w:rPr>
      <w:outline w:val="0"/>
      <w:color w:val="0563C1"/>
      <w:u w:val="single" w:color="0563C1"/>
      <w:lang w:val="en-US"/>
    </w:rPr>
  </w:style>
  <w:style w:type="numbering" w:customStyle="1" w:styleId="ImportedStyle6">
    <w:name w:val="Imported Style 6"/>
    <w:pPr>
      <w:numPr>
        <w:numId w:val="10"/>
      </w:numPr>
    </w:pPr>
  </w:style>
  <w:style w:type="paragraph" w:customStyle="1" w:styleId="refstyle">
    <w:name w:val="refstyle"/>
    <w:pPr>
      <w:spacing w:line="360" w:lineRule="auto"/>
      <w:ind w:left="426" w:hanging="426"/>
      <w:jc w:val="both"/>
    </w:pPr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Hyperlink2">
    <w:name w:val="Hyperlink.2"/>
    <w:basedOn w:val="Link"/>
    <w:rPr>
      <w:rFonts w:ascii="Calibri" w:eastAsia="Calibri" w:hAnsi="Calibri" w:cs="Calibri"/>
      <w:outline w:val="0"/>
      <w:color w:val="0563C1"/>
      <w:u w:val="single" w:color="0563C1"/>
      <w:lang w:val="en-US"/>
    </w:rPr>
  </w:style>
  <w:style w:type="character" w:customStyle="1" w:styleId="Hyperlink3">
    <w:name w:val="Hyperlink.3"/>
    <w:basedOn w:val="Link"/>
    <w:rPr>
      <w:rFonts w:ascii="Calibri" w:eastAsia="Calibri" w:hAnsi="Calibri" w:cs="Calibri"/>
      <w:outline w:val="0"/>
      <w:color w:val="0563C1"/>
      <w:u w:val="single" w:color="0563C1"/>
      <w:lang w:val="en-US"/>
    </w:rPr>
  </w:style>
  <w:style w:type="numbering" w:customStyle="1" w:styleId="ImportedStyle7">
    <w:name w:val="Imported Style 7"/>
    <w:pPr>
      <w:numPr>
        <w:numId w:val="13"/>
      </w:numPr>
    </w:pPr>
  </w:style>
  <w:style w:type="numbering" w:customStyle="1" w:styleId="ImportedStyle8">
    <w:name w:val="Imported Style 8"/>
    <w:pPr>
      <w:numPr>
        <w:numId w:val="15"/>
      </w:numPr>
    </w:pPr>
  </w:style>
  <w:style w:type="character" w:customStyle="1" w:styleId="Hyperlink4">
    <w:name w:val="Hyperlink.4"/>
    <w:basedOn w:val="Link"/>
    <w:rPr>
      <w:outline w:val="0"/>
      <w:color w:val="0563C1"/>
      <w:u w:val="single" w:color="0563C1"/>
      <w:shd w:val="clear" w:color="auto" w:fill="FFFFFF"/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.wang@dufe.edu.cn" TargetMode="External"/><Relationship Id="rId13" Type="http://schemas.openxmlformats.org/officeDocument/2006/relationships/hyperlink" Target="https://www.jstor.org/stable/pdf/1738360.pdf" TargetMode="External"/><Relationship Id="rId18" Type="http://schemas.openxmlformats.org/officeDocument/2006/relationships/hyperlink" Target="https://academic.oup.com/qje/article/110/1/73/1894013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mailto:jinsohn7@dufe.edu.cn" TargetMode="External"/><Relationship Id="rId12" Type="http://schemas.openxmlformats.org/officeDocument/2006/relationships/hyperlink" Target="http://people.few.eur.nl/wakker/pdfspubld/08.7newpalgrave.pdf" TargetMode="External"/><Relationship Id="rId17" Type="http://schemas.openxmlformats.org/officeDocument/2006/relationships/hyperlink" Target="http://www.aeaweb.org/articles.php?doi=10.1257/jep.15.1.2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ciencedirect.com/science/article/pii/S089982561200005X" TargetMode="External"/><Relationship Id="rId20" Type="http://schemas.openxmlformats.org/officeDocument/2006/relationships/hyperlink" Target="http://www.jstor.org/stable/313222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ubs.aeaweb.org/doi/pdfplus/10.1257/jel.47.2.315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atermark.silverchair.com/qjw029.pdf?token=AQECAHi208BE49Ooan9kkhW_Ercy7Dm3ZL_9Cf3qfKAc485ysgAAAnYwggJyBgkqhkiG9w0BBwagggJjMIICXwIBADCCAlgGCSqGSIb3DQEHATAeBglghkgBZQMEAS4wEQQMOlrEUsq6PeT7Dso5AgEQgIICKd1BZ0QGe_kOmjG5wr8BMLsqdvcJ2LpozY6_asv0NMHy4-e8vRVJRgCgM6MHrFNhds1RCUKLxjzUhZCn_drzMDTUIkyKGsrxfdGl49lmYuk_m_Pu8WM44bf9tDiKNzG-ifnR6tDv4u3AMuwYlU2owq2zP-IeupO2OPuqbXictUb83r14kbqkBRXTkoqhla6iiYT1AMdQ1oA5T0NWTqovyPZcECpyi0wVgZ-8l9cH1GySRvPDcokBxBSJPSRwoiG7v7hhfMkY-3bZ2J8UyU86g-OCI7tHrGsbYguKgrv_wHLOFFOwUbZnTzii5Meqymztsc7tbhAxRF15gfkF4Nb_el6cAzYLRwJpgwP_W_E5dl78kN_YceEFIwnMjD4IyvsYBrG9ydIo533e92t_EpRIw2BAZMU4YRS1VNSSqlQneuBtTmOMwYc5NKhGIuAt8d0aoaOsKelFHLEhImDWL9G4a3dB0Ocef-5_QxPS_XkubTKvB7rw8QOgk2_gzx-5PsHEn2ZiwB3KitCFeSy_AMC0lpaDFAmiBMeI4idDqcdLPtL8mMfH8L-Xnz6vLi0bsvVlX7cxaH1jSEDs5LZXzdfEbVmEmOx0QA8fQftKdD7usoRjNN-e-TIZvY0IV7kznfw_V0hxrfu0CT3wTA75xbRhmwcAo0MgWyy3Egr7gfhWOQAgoVOgjeO_1z_QC4mUxgWZQZTmD3sgrkBPsaSFOhyFudjBlPi036sunms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ingentaconnect.com/content/aea/aer/2011/00000101/00000002/art00002" TargetMode="External"/><Relationship Id="rId19" Type="http://schemas.openxmlformats.org/officeDocument/2006/relationships/hyperlink" Target="https://onlinelibrary.wiley.com/doi/abs/10.1111/j.1540-6261.1985.tb05002.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earch.ebscohost.com/login.aspx?direct=true&amp;db=buh&amp;AN=17751156&amp;site=ehost-live" TargetMode="External"/><Relationship Id="rId14" Type="http://schemas.openxmlformats.org/officeDocument/2006/relationships/hyperlink" Target="http://ovidsp.tx.ovid.com/sp-3.21.0a/ovidweb.cgi?WebLinkFrameset=1&amp;S=MLIIFPLDDODDGFGLNCIKMHFBPMFDAA00&amp;returnUrl=ovidweb.cgi?&amp;Full+Text=L%25257cS.sh.22.23%25257c0%25257c00006832-200804000-00011&amp;S=MLIIFPLDDODDGFGLNCIKMHFBPMFDAA00&amp;directlink=http://ovidsp.tx.ovid.com/ovftpdfs/FPDDNCFBMHGLDO00/fs046/ovft/live/gv023/00006832/00006832-200804000-00011.pdf&amp;filename=The+Trouble+With+Overconfidence.&amp;pdf_key=FPDDNCFBMHGLDO00&amp;pdf_index=/fs046/ovft/live/gv023/00006832/00006832-200804000-00011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3847</TotalTime>
  <Pages>5</Pages>
  <Words>1681</Words>
  <Characters>9585</Characters>
  <Application>Microsoft Office Word</Application>
  <DocSecurity>0</DocSecurity>
  <Lines>79</Lines>
  <Paragraphs>22</Paragraphs>
  <ScaleCrop>false</ScaleCrop>
  <Company/>
  <LinksUpToDate>false</LinksUpToDate>
  <CharactersWithSpaces>11244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한상미</cp:lastModifiedBy>
  <cp:revision>4</cp:revision>
  <dcterms:created xsi:type="dcterms:W3CDTF">2023-05-14T14:08:00Z</dcterms:created>
  <dcterms:modified xsi:type="dcterms:W3CDTF">2023-05-24T05:36:00Z</dcterms:modified>
</cp:coreProperties>
</file>